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204BB" w14:textId="7BDD5FF5" w:rsidR="005A4F16" w:rsidRPr="00D31AEE" w:rsidRDefault="009C7D6B" w:rsidP="00570E70">
      <w:pPr>
        <w:spacing w:after="120" w:line="276" w:lineRule="auto"/>
        <w:ind w:left="709" w:hanging="705"/>
        <w:contextualSpacing/>
        <w:jc w:val="center"/>
        <w:rPr>
          <w:rFonts w:cs="Arial"/>
          <w:sz w:val="22"/>
        </w:rPr>
      </w:pPr>
      <w:r w:rsidRPr="00D31AEE">
        <w:rPr>
          <w:rFonts w:cs="Arial"/>
          <w:noProof/>
          <w:sz w:val="22"/>
        </w:rPr>
        <w:drawing>
          <wp:anchor distT="0" distB="0" distL="114300" distR="114300" simplePos="0" relativeHeight="251658240" behindDoc="1" locked="0" layoutInCell="1" allowOverlap="1" wp14:anchorId="45CF9980" wp14:editId="76B73A5A">
            <wp:simplePos x="0" y="0"/>
            <wp:positionH relativeFrom="margin">
              <wp:align>center</wp:align>
            </wp:positionH>
            <wp:positionV relativeFrom="paragraph">
              <wp:posOffset>8255</wp:posOffset>
            </wp:positionV>
            <wp:extent cx="4827905" cy="2920365"/>
            <wp:effectExtent l="0" t="0" r="0" b="0"/>
            <wp:wrapTight wrapText="bothSides">
              <wp:wrapPolygon edited="0">
                <wp:start x="0" y="0"/>
                <wp:lineTo x="0" y="21417"/>
                <wp:lineTo x="21478" y="21417"/>
                <wp:lineTo x="2147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27905" cy="2920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FCCBEA" w14:textId="32BC6717" w:rsidR="005A4F16" w:rsidRPr="00D31AEE" w:rsidRDefault="005A4F16" w:rsidP="00570E70">
      <w:pPr>
        <w:pStyle w:val="Default"/>
        <w:spacing w:after="120" w:line="276" w:lineRule="auto"/>
        <w:ind w:left="709" w:firstLine="0"/>
        <w:contextualSpacing/>
        <w:jc w:val="center"/>
        <w:rPr>
          <w:b/>
          <w:bCs/>
          <w:color w:val="auto"/>
          <w:sz w:val="22"/>
          <w:szCs w:val="22"/>
        </w:rPr>
      </w:pPr>
    </w:p>
    <w:p w14:paraId="566050E6" w14:textId="58C79649" w:rsidR="005A4F16" w:rsidRPr="00D31AEE" w:rsidRDefault="005A4F16" w:rsidP="00570E70">
      <w:pPr>
        <w:pStyle w:val="Default"/>
        <w:spacing w:after="120" w:line="276" w:lineRule="auto"/>
        <w:contextualSpacing/>
        <w:jc w:val="center"/>
        <w:rPr>
          <w:b/>
          <w:bCs/>
          <w:color w:val="auto"/>
          <w:sz w:val="22"/>
          <w:szCs w:val="22"/>
        </w:rPr>
      </w:pPr>
    </w:p>
    <w:p w14:paraId="5EED754E" w14:textId="2553309A" w:rsidR="005A4F16" w:rsidRPr="00D31AEE" w:rsidRDefault="005A4F16" w:rsidP="00570E70">
      <w:pPr>
        <w:pStyle w:val="Default"/>
        <w:spacing w:after="120" w:line="276" w:lineRule="auto"/>
        <w:contextualSpacing/>
        <w:jc w:val="center"/>
        <w:rPr>
          <w:b/>
          <w:bCs/>
          <w:color w:val="auto"/>
          <w:sz w:val="22"/>
          <w:szCs w:val="22"/>
        </w:rPr>
      </w:pPr>
    </w:p>
    <w:p w14:paraId="3A76AD15" w14:textId="6E7385A2" w:rsidR="005A4F16" w:rsidRPr="00D31AEE" w:rsidRDefault="005A4F16" w:rsidP="00570E70">
      <w:pPr>
        <w:pStyle w:val="Default"/>
        <w:spacing w:after="120" w:line="276" w:lineRule="auto"/>
        <w:contextualSpacing/>
        <w:jc w:val="center"/>
        <w:rPr>
          <w:b/>
          <w:bCs/>
          <w:color w:val="auto"/>
          <w:sz w:val="22"/>
          <w:szCs w:val="22"/>
        </w:rPr>
      </w:pPr>
    </w:p>
    <w:p w14:paraId="641A4E85" w14:textId="699047B2" w:rsidR="005A4F16" w:rsidRPr="00D31AEE" w:rsidRDefault="005A4F16" w:rsidP="00570E70">
      <w:pPr>
        <w:pStyle w:val="Default"/>
        <w:spacing w:after="120" w:line="276" w:lineRule="auto"/>
        <w:contextualSpacing/>
        <w:jc w:val="center"/>
        <w:rPr>
          <w:b/>
          <w:bCs/>
          <w:color w:val="auto"/>
          <w:sz w:val="22"/>
          <w:szCs w:val="22"/>
        </w:rPr>
      </w:pPr>
    </w:p>
    <w:p w14:paraId="0B642523" w14:textId="30D978E3" w:rsidR="005A4F16" w:rsidRPr="00D31AEE" w:rsidRDefault="005A4F16" w:rsidP="00570E70">
      <w:pPr>
        <w:pStyle w:val="Default"/>
        <w:spacing w:after="120" w:line="276" w:lineRule="auto"/>
        <w:contextualSpacing/>
        <w:jc w:val="center"/>
        <w:rPr>
          <w:b/>
          <w:bCs/>
          <w:color w:val="auto"/>
          <w:sz w:val="22"/>
          <w:szCs w:val="22"/>
        </w:rPr>
      </w:pPr>
    </w:p>
    <w:p w14:paraId="155D6D26" w14:textId="77777777" w:rsidR="005A4F16" w:rsidRPr="00D31AEE" w:rsidRDefault="005A4F16" w:rsidP="00570E70">
      <w:pPr>
        <w:pStyle w:val="Default"/>
        <w:spacing w:after="120" w:line="276" w:lineRule="auto"/>
        <w:contextualSpacing/>
        <w:jc w:val="center"/>
        <w:rPr>
          <w:b/>
          <w:bCs/>
          <w:color w:val="auto"/>
          <w:sz w:val="22"/>
          <w:szCs w:val="22"/>
        </w:rPr>
      </w:pPr>
    </w:p>
    <w:p w14:paraId="418EBFB0" w14:textId="77777777" w:rsidR="005A4F16" w:rsidRPr="00D31AEE" w:rsidRDefault="005A4F16" w:rsidP="00570E70">
      <w:pPr>
        <w:pStyle w:val="Default"/>
        <w:spacing w:after="120" w:line="276" w:lineRule="auto"/>
        <w:contextualSpacing/>
        <w:jc w:val="center"/>
        <w:rPr>
          <w:b/>
          <w:bCs/>
          <w:color w:val="auto"/>
          <w:sz w:val="22"/>
          <w:szCs w:val="22"/>
        </w:rPr>
      </w:pPr>
    </w:p>
    <w:p w14:paraId="25D5288A" w14:textId="77777777" w:rsidR="005A4F16" w:rsidRPr="00D31AEE" w:rsidRDefault="005A4F16" w:rsidP="00570E70">
      <w:pPr>
        <w:pStyle w:val="Default"/>
        <w:spacing w:after="120" w:line="276" w:lineRule="auto"/>
        <w:contextualSpacing/>
        <w:jc w:val="center"/>
        <w:rPr>
          <w:b/>
          <w:bCs/>
          <w:color w:val="auto"/>
          <w:sz w:val="22"/>
          <w:szCs w:val="22"/>
        </w:rPr>
      </w:pPr>
    </w:p>
    <w:p w14:paraId="57D93CF6" w14:textId="77777777" w:rsidR="005A4F16" w:rsidRPr="00D31AEE" w:rsidRDefault="005A4F16" w:rsidP="00570E70">
      <w:pPr>
        <w:pStyle w:val="Default"/>
        <w:spacing w:after="120" w:line="276" w:lineRule="auto"/>
        <w:contextualSpacing/>
        <w:jc w:val="center"/>
        <w:rPr>
          <w:b/>
          <w:bCs/>
          <w:color w:val="auto"/>
          <w:sz w:val="22"/>
          <w:szCs w:val="22"/>
        </w:rPr>
      </w:pPr>
    </w:p>
    <w:p w14:paraId="7C9D54C0" w14:textId="77777777" w:rsidR="005A4F16" w:rsidRPr="00D31AEE" w:rsidRDefault="005A4F16" w:rsidP="00570E70">
      <w:pPr>
        <w:pStyle w:val="Default"/>
        <w:spacing w:after="120" w:line="276" w:lineRule="auto"/>
        <w:contextualSpacing/>
        <w:jc w:val="center"/>
        <w:rPr>
          <w:b/>
          <w:bCs/>
          <w:color w:val="auto"/>
          <w:sz w:val="22"/>
          <w:szCs w:val="22"/>
        </w:rPr>
      </w:pPr>
    </w:p>
    <w:p w14:paraId="5560BBD2" w14:textId="77777777" w:rsidR="005A4F16" w:rsidRPr="00D31AEE" w:rsidRDefault="005A4F16" w:rsidP="00570E70">
      <w:pPr>
        <w:pStyle w:val="Default"/>
        <w:spacing w:after="120" w:line="276" w:lineRule="auto"/>
        <w:contextualSpacing/>
        <w:jc w:val="center"/>
        <w:rPr>
          <w:b/>
          <w:bCs/>
          <w:color w:val="auto"/>
          <w:sz w:val="22"/>
          <w:szCs w:val="22"/>
        </w:rPr>
      </w:pPr>
    </w:p>
    <w:p w14:paraId="072B3739" w14:textId="77777777" w:rsidR="005A4F16" w:rsidRPr="00D31AEE" w:rsidRDefault="005A4F16" w:rsidP="00570E70">
      <w:pPr>
        <w:pStyle w:val="Default"/>
        <w:spacing w:after="120" w:line="276" w:lineRule="auto"/>
        <w:contextualSpacing/>
        <w:jc w:val="center"/>
        <w:rPr>
          <w:b/>
          <w:bCs/>
          <w:color w:val="auto"/>
          <w:sz w:val="22"/>
          <w:szCs w:val="22"/>
        </w:rPr>
      </w:pPr>
    </w:p>
    <w:p w14:paraId="2B6307EB" w14:textId="7D247FAB" w:rsidR="005A4F16" w:rsidRPr="00D31AEE" w:rsidRDefault="005A4F16" w:rsidP="00570E70">
      <w:pPr>
        <w:pStyle w:val="Default"/>
        <w:spacing w:after="120" w:line="276" w:lineRule="auto"/>
        <w:contextualSpacing/>
        <w:jc w:val="center"/>
        <w:rPr>
          <w:b/>
          <w:bCs/>
          <w:color w:val="auto"/>
          <w:sz w:val="22"/>
          <w:szCs w:val="22"/>
        </w:rPr>
      </w:pPr>
    </w:p>
    <w:p w14:paraId="02F9E0EF" w14:textId="1FF37D0C" w:rsidR="005A4F16" w:rsidRPr="00D31AEE" w:rsidRDefault="005A4F16" w:rsidP="00570E70">
      <w:pPr>
        <w:pStyle w:val="Default"/>
        <w:spacing w:after="120" w:line="276" w:lineRule="auto"/>
        <w:contextualSpacing/>
        <w:jc w:val="center"/>
        <w:rPr>
          <w:b/>
          <w:bCs/>
          <w:color w:val="auto"/>
          <w:sz w:val="22"/>
          <w:szCs w:val="22"/>
        </w:rPr>
      </w:pPr>
    </w:p>
    <w:p w14:paraId="2C775BFF" w14:textId="77777777" w:rsidR="006252B0" w:rsidRPr="00D31AEE" w:rsidRDefault="00415D98" w:rsidP="006252B0">
      <w:pPr>
        <w:pStyle w:val="Default"/>
        <w:pBdr>
          <w:bottom w:val="single" w:sz="36" w:space="1" w:color="2E74B5" w:themeColor="accent5" w:themeShade="BF"/>
        </w:pBdr>
        <w:tabs>
          <w:tab w:val="left" w:pos="2055"/>
          <w:tab w:val="center" w:pos="5051"/>
          <w:tab w:val="left" w:pos="5970"/>
        </w:tabs>
        <w:spacing w:after="120" w:line="276" w:lineRule="auto"/>
        <w:contextualSpacing/>
        <w:jc w:val="left"/>
        <w:rPr>
          <w:color w:val="auto"/>
          <w:sz w:val="22"/>
          <w:szCs w:val="22"/>
        </w:rPr>
      </w:pPr>
      <w:r w:rsidRPr="00D31AEE">
        <w:rPr>
          <w:color w:val="auto"/>
          <w:sz w:val="22"/>
          <w:szCs w:val="22"/>
        </w:rPr>
        <w:tab/>
      </w:r>
      <w:r w:rsidRPr="00D31AEE">
        <w:rPr>
          <w:color w:val="auto"/>
          <w:sz w:val="22"/>
          <w:szCs w:val="22"/>
        </w:rPr>
        <w:tab/>
      </w:r>
    </w:p>
    <w:p w14:paraId="34E679CD" w14:textId="77777777" w:rsidR="006252B0" w:rsidRPr="00D31AEE" w:rsidRDefault="006252B0" w:rsidP="006252B0">
      <w:pPr>
        <w:pStyle w:val="Default"/>
        <w:pBdr>
          <w:bottom w:val="single" w:sz="36" w:space="1" w:color="2E74B5" w:themeColor="accent5" w:themeShade="BF"/>
        </w:pBdr>
        <w:tabs>
          <w:tab w:val="left" w:pos="2055"/>
          <w:tab w:val="center" w:pos="5051"/>
          <w:tab w:val="left" w:pos="5970"/>
        </w:tabs>
        <w:spacing w:after="120" w:line="276" w:lineRule="auto"/>
        <w:contextualSpacing/>
        <w:jc w:val="left"/>
        <w:rPr>
          <w:color w:val="auto"/>
          <w:sz w:val="22"/>
          <w:szCs w:val="22"/>
        </w:rPr>
      </w:pPr>
    </w:p>
    <w:p w14:paraId="446AAE5A" w14:textId="77777777" w:rsidR="006252B0" w:rsidRPr="00D31AEE" w:rsidRDefault="006252B0" w:rsidP="006252B0">
      <w:pPr>
        <w:pStyle w:val="Default"/>
        <w:pBdr>
          <w:bottom w:val="single" w:sz="36" w:space="1" w:color="2E74B5" w:themeColor="accent5" w:themeShade="BF"/>
        </w:pBdr>
        <w:tabs>
          <w:tab w:val="left" w:pos="2055"/>
          <w:tab w:val="center" w:pos="5051"/>
          <w:tab w:val="left" w:pos="5970"/>
        </w:tabs>
        <w:spacing w:after="120" w:line="276" w:lineRule="auto"/>
        <w:contextualSpacing/>
        <w:jc w:val="left"/>
        <w:rPr>
          <w:color w:val="auto"/>
          <w:sz w:val="22"/>
          <w:szCs w:val="22"/>
        </w:rPr>
      </w:pPr>
    </w:p>
    <w:p w14:paraId="6682856C" w14:textId="6D031335" w:rsidR="0008404C" w:rsidRPr="005F22B1" w:rsidRDefault="006252B0" w:rsidP="00122AD4">
      <w:pPr>
        <w:pStyle w:val="Default"/>
        <w:pBdr>
          <w:bottom w:val="single" w:sz="36" w:space="1" w:color="2E74B5" w:themeColor="accent5" w:themeShade="BF"/>
        </w:pBdr>
        <w:tabs>
          <w:tab w:val="left" w:pos="2055"/>
          <w:tab w:val="center" w:pos="5051"/>
          <w:tab w:val="left" w:pos="5970"/>
        </w:tabs>
        <w:spacing w:after="120" w:line="276" w:lineRule="auto"/>
        <w:contextualSpacing/>
        <w:jc w:val="center"/>
        <w:rPr>
          <w:b/>
          <w:bCs/>
          <w:color w:val="2F5496" w:themeColor="accent1" w:themeShade="BF"/>
          <w:sz w:val="36"/>
          <w:szCs w:val="36"/>
        </w:rPr>
      </w:pPr>
      <w:r w:rsidRPr="005F22B1">
        <w:rPr>
          <w:b/>
          <w:bCs/>
          <w:color w:val="2F5496" w:themeColor="accent1" w:themeShade="BF"/>
          <w:sz w:val="36"/>
          <w:szCs w:val="36"/>
        </w:rPr>
        <w:t>C</w:t>
      </w:r>
      <w:r w:rsidR="00122AD4" w:rsidRPr="005F22B1">
        <w:rPr>
          <w:b/>
          <w:bCs/>
          <w:color w:val="2F5496" w:themeColor="accent1" w:themeShade="BF"/>
          <w:sz w:val="36"/>
          <w:szCs w:val="36"/>
        </w:rPr>
        <w:t>OMPETENCY AND PROFESSIONAL DEVELOPMENT POLICY</w:t>
      </w:r>
    </w:p>
    <w:p w14:paraId="5761C7DB" w14:textId="77777777" w:rsidR="00B9531D" w:rsidRPr="00122AD4" w:rsidRDefault="00B9531D" w:rsidP="00122AD4">
      <w:pPr>
        <w:pStyle w:val="Default"/>
        <w:pBdr>
          <w:bottom w:val="single" w:sz="36" w:space="1" w:color="2E74B5" w:themeColor="accent5" w:themeShade="BF"/>
        </w:pBdr>
        <w:tabs>
          <w:tab w:val="left" w:pos="2055"/>
          <w:tab w:val="center" w:pos="5051"/>
          <w:tab w:val="left" w:pos="5970"/>
        </w:tabs>
        <w:spacing w:after="120" w:line="276" w:lineRule="auto"/>
        <w:contextualSpacing/>
        <w:jc w:val="center"/>
        <w:rPr>
          <w:b/>
          <w:bCs/>
          <w:color w:val="auto"/>
          <w:sz w:val="36"/>
          <w:szCs w:val="36"/>
        </w:rPr>
      </w:pPr>
    </w:p>
    <w:p w14:paraId="645CDC20" w14:textId="77777777" w:rsidR="005A4F16" w:rsidRPr="00D31AEE" w:rsidRDefault="005A4F16" w:rsidP="005A4F16">
      <w:pPr>
        <w:pStyle w:val="Default"/>
        <w:spacing w:after="120" w:line="276" w:lineRule="auto"/>
        <w:ind w:left="709" w:firstLine="0"/>
        <w:contextualSpacing/>
        <w:rPr>
          <w:b/>
          <w:bCs/>
          <w:color w:val="auto"/>
          <w:sz w:val="22"/>
          <w:szCs w:val="22"/>
        </w:rPr>
      </w:pPr>
    </w:p>
    <w:p w14:paraId="13569A7C" w14:textId="77777777" w:rsidR="005A4F16" w:rsidRPr="00D31AEE" w:rsidRDefault="005A4F16" w:rsidP="005A4F16">
      <w:pPr>
        <w:pStyle w:val="Default"/>
        <w:spacing w:after="120" w:line="276" w:lineRule="auto"/>
        <w:ind w:left="709" w:firstLine="0"/>
        <w:contextualSpacing/>
        <w:rPr>
          <w:b/>
          <w:bCs/>
          <w:color w:val="auto"/>
          <w:sz w:val="22"/>
          <w:szCs w:val="22"/>
        </w:rPr>
      </w:pPr>
    </w:p>
    <w:p w14:paraId="208E24F4" w14:textId="77777777" w:rsidR="005A4F16" w:rsidRPr="00D31AEE" w:rsidRDefault="005A4F16" w:rsidP="005A4F16">
      <w:pPr>
        <w:pStyle w:val="Default"/>
        <w:spacing w:after="120" w:line="276" w:lineRule="auto"/>
        <w:ind w:left="709" w:firstLine="0"/>
        <w:contextualSpacing/>
        <w:rPr>
          <w:b/>
          <w:bCs/>
          <w:color w:val="auto"/>
          <w:sz w:val="22"/>
          <w:szCs w:val="22"/>
        </w:rPr>
      </w:pPr>
    </w:p>
    <w:p w14:paraId="03B17762" w14:textId="77777777" w:rsidR="001A3E61" w:rsidRPr="00D31AEE" w:rsidRDefault="001A3E61" w:rsidP="005A4F16">
      <w:pPr>
        <w:pStyle w:val="Default"/>
        <w:spacing w:after="120" w:line="276" w:lineRule="auto"/>
        <w:ind w:left="709" w:firstLine="0"/>
        <w:contextualSpacing/>
        <w:rPr>
          <w:b/>
          <w:bCs/>
          <w:color w:val="auto"/>
          <w:sz w:val="22"/>
          <w:szCs w:val="22"/>
        </w:rPr>
      </w:pPr>
    </w:p>
    <w:p w14:paraId="379E85AE" w14:textId="77777777" w:rsidR="001A3E61" w:rsidRPr="00D31AEE" w:rsidRDefault="001A3E61" w:rsidP="005A4F16">
      <w:pPr>
        <w:pStyle w:val="Default"/>
        <w:spacing w:after="120" w:line="276" w:lineRule="auto"/>
        <w:ind w:left="709" w:firstLine="0"/>
        <w:contextualSpacing/>
        <w:rPr>
          <w:b/>
          <w:bCs/>
          <w:color w:val="auto"/>
          <w:sz w:val="22"/>
          <w:szCs w:val="22"/>
        </w:rPr>
      </w:pPr>
    </w:p>
    <w:p w14:paraId="6D502204" w14:textId="77777777" w:rsidR="00570E70" w:rsidRPr="00D31AEE" w:rsidRDefault="00570E70" w:rsidP="005A4F16">
      <w:pPr>
        <w:pStyle w:val="Default"/>
        <w:spacing w:after="120" w:line="276" w:lineRule="auto"/>
        <w:ind w:left="709" w:firstLine="0"/>
        <w:contextualSpacing/>
        <w:rPr>
          <w:b/>
          <w:bCs/>
          <w:color w:val="auto"/>
          <w:sz w:val="22"/>
          <w:szCs w:val="22"/>
        </w:rPr>
      </w:pPr>
    </w:p>
    <w:p w14:paraId="4B368F5E" w14:textId="77777777" w:rsidR="00570E70" w:rsidRPr="00D31AEE" w:rsidRDefault="00570E70" w:rsidP="005A4F16">
      <w:pPr>
        <w:pStyle w:val="Default"/>
        <w:spacing w:after="120" w:line="276" w:lineRule="auto"/>
        <w:ind w:left="709" w:firstLine="0"/>
        <w:contextualSpacing/>
        <w:rPr>
          <w:b/>
          <w:bCs/>
          <w:color w:val="auto"/>
          <w:sz w:val="22"/>
          <w:szCs w:val="22"/>
        </w:rPr>
      </w:pPr>
    </w:p>
    <w:p w14:paraId="2D450EA2" w14:textId="77777777" w:rsidR="005A4F16" w:rsidRDefault="005A4F16" w:rsidP="005A4F16">
      <w:pPr>
        <w:pStyle w:val="Default"/>
        <w:spacing w:after="120" w:line="276" w:lineRule="auto"/>
        <w:ind w:left="709" w:firstLine="0"/>
        <w:contextualSpacing/>
        <w:rPr>
          <w:b/>
          <w:bCs/>
          <w:color w:val="auto"/>
          <w:sz w:val="22"/>
          <w:szCs w:val="22"/>
        </w:rPr>
      </w:pPr>
    </w:p>
    <w:p w14:paraId="692964A0" w14:textId="77777777" w:rsidR="00D31AEE" w:rsidRPr="00D31AEE" w:rsidRDefault="00D31AEE" w:rsidP="005A4F16">
      <w:pPr>
        <w:pStyle w:val="Default"/>
        <w:spacing w:after="120" w:line="276" w:lineRule="auto"/>
        <w:ind w:left="709" w:firstLine="0"/>
        <w:contextualSpacing/>
        <w:rPr>
          <w:b/>
          <w:bCs/>
          <w:color w:val="auto"/>
          <w:sz w:val="22"/>
          <w:szCs w:val="22"/>
        </w:rPr>
      </w:pPr>
    </w:p>
    <w:p w14:paraId="16C1C256" w14:textId="77777777" w:rsidR="00F91DBE" w:rsidRPr="00D31AEE" w:rsidRDefault="00F91DBE" w:rsidP="005A4F16">
      <w:pPr>
        <w:pStyle w:val="Default"/>
        <w:spacing w:after="120" w:line="276" w:lineRule="auto"/>
        <w:ind w:left="709" w:firstLine="0"/>
        <w:contextualSpacing/>
        <w:rPr>
          <w:b/>
          <w:bCs/>
          <w:color w:val="auto"/>
          <w:sz w:val="22"/>
          <w:szCs w:val="22"/>
        </w:rPr>
      </w:pPr>
    </w:p>
    <w:p w14:paraId="6BADEB00" w14:textId="77777777" w:rsidR="00F91DBE" w:rsidRPr="00D31AEE" w:rsidRDefault="00F91DBE" w:rsidP="005A4F16">
      <w:pPr>
        <w:pStyle w:val="Default"/>
        <w:spacing w:after="120" w:line="276" w:lineRule="auto"/>
        <w:ind w:left="709" w:firstLine="0"/>
        <w:contextualSpacing/>
        <w:rPr>
          <w:b/>
          <w:bCs/>
          <w:color w:val="auto"/>
          <w:sz w:val="22"/>
          <w:szCs w:val="22"/>
        </w:rPr>
      </w:pPr>
    </w:p>
    <w:p w14:paraId="4C815AFB" w14:textId="77777777" w:rsidR="0008404C" w:rsidRPr="00D31AEE" w:rsidRDefault="0008404C" w:rsidP="005A4F16">
      <w:pPr>
        <w:pStyle w:val="Default"/>
        <w:spacing w:after="120" w:line="276" w:lineRule="auto"/>
        <w:ind w:left="709" w:firstLine="0"/>
        <w:contextualSpacing/>
        <w:rPr>
          <w:b/>
          <w:bCs/>
          <w:color w:val="auto"/>
          <w:sz w:val="22"/>
          <w:szCs w:val="22"/>
        </w:rPr>
      </w:pPr>
    </w:p>
    <w:p w14:paraId="31CC5451" w14:textId="77777777" w:rsidR="0008404C" w:rsidRPr="00D31AEE" w:rsidRDefault="0008404C" w:rsidP="005A4F16">
      <w:pPr>
        <w:pStyle w:val="Default"/>
        <w:spacing w:after="120" w:line="276" w:lineRule="auto"/>
        <w:ind w:left="709" w:firstLine="0"/>
        <w:contextualSpacing/>
        <w:rPr>
          <w:b/>
          <w:bCs/>
          <w:color w:val="auto"/>
          <w:sz w:val="22"/>
          <w:szCs w:val="22"/>
        </w:rPr>
      </w:pPr>
    </w:p>
    <w:p w14:paraId="4795661A" w14:textId="77777777" w:rsidR="0008404C" w:rsidRDefault="0008404C" w:rsidP="005A4F16">
      <w:pPr>
        <w:pStyle w:val="Default"/>
        <w:spacing w:after="120" w:line="276" w:lineRule="auto"/>
        <w:ind w:left="709" w:firstLine="0"/>
        <w:contextualSpacing/>
        <w:rPr>
          <w:b/>
          <w:bCs/>
          <w:color w:val="auto"/>
          <w:sz w:val="22"/>
          <w:szCs w:val="22"/>
        </w:rPr>
      </w:pPr>
    </w:p>
    <w:p w14:paraId="03F050E7" w14:textId="77777777" w:rsidR="004D1E4B" w:rsidRDefault="004D1E4B" w:rsidP="005A4F16">
      <w:pPr>
        <w:pStyle w:val="Default"/>
        <w:spacing w:after="120" w:line="276" w:lineRule="auto"/>
        <w:ind w:left="709" w:firstLine="0"/>
        <w:contextualSpacing/>
        <w:rPr>
          <w:b/>
          <w:bCs/>
          <w:color w:val="auto"/>
          <w:sz w:val="22"/>
          <w:szCs w:val="22"/>
        </w:rPr>
      </w:pPr>
    </w:p>
    <w:p w14:paraId="32B56103" w14:textId="77777777" w:rsidR="004D1E4B" w:rsidRDefault="004D1E4B" w:rsidP="005A4F16">
      <w:pPr>
        <w:pStyle w:val="Default"/>
        <w:spacing w:after="120" w:line="276" w:lineRule="auto"/>
        <w:ind w:left="709" w:firstLine="0"/>
        <w:contextualSpacing/>
        <w:rPr>
          <w:b/>
          <w:bCs/>
          <w:color w:val="auto"/>
          <w:sz w:val="22"/>
          <w:szCs w:val="22"/>
        </w:rPr>
      </w:pPr>
    </w:p>
    <w:p w14:paraId="003F220B" w14:textId="77777777" w:rsidR="004D1E4B" w:rsidRDefault="004D1E4B" w:rsidP="005A4F16">
      <w:pPr>
        <w:pStyle w:val="Default"/>
        <w:spacing w:after="120" w:line="276" w:lineRule="auto"/>
        <w:ind w:left="709" w:firstLine="0"/>
        <w:contextualSpacing/>
        <w:rPr>
          <w:b/>
          <w:bCs/>
          <w:color w:val="auto"/>
          <w:sz w:val="22"/>
          <w:szCs w:val="22"/>
        </w:rPr>
      </w:pPr>
    </w:p>
    <w:p w14:paraId="3ABB8BB4" w14:textId="77777777" w:rsidR="004D1E4B" w:rsidRDefault="004D1E4B" w:rsidP="005A4F16">
      <w:pPr>
        <w:pStyle w:val="Default"/>
        <w:spacing w:after="120" w:line="276" w:lineRule="auto"/>
        <w:ind w:left="709" w:firstLine="0"/>
        <w:contextualSpacing/>
        <w:rPr>
          <w:b/>
          <w:bCs/>
          <w:color w:val="auto"/>
          <w:sz w:val="22"/>
          <w:szCs w:val="22"/>
        </w:rPr>
      </w:pPr>
    </w:p>
    <w:p w14:paraId="271D196C" w14:textId="77777777" w:rsidR="004D1E4B" w:rsidRDefault="004D1E4B" w:rsidP="005A4F16">
      <w:pPr>
        <w:pStyle w:val="Default"/>
        <w:spacing w:after="120" w:line="276" w:lineRule="auto"/>
        <w:ind w:left="709" w:firstLine="0"/>
        <w:contextualSpacing/>
        <w:rPr>
          <w:b/>
          <w:bCs/>
          <w:color w:val="auto"/>
          <w:sz w:val="22"/>
          <w:szCs w:val="22"/>
        </w:rPr>
      </w:pPr>
    </w:p>
    <w:p w14:paraId="17A225BB" w14:textId="77777777" w:rsidR="004D1E4B" w:rsidRDefault="004D1E4B" w:rsidP="005A4F16">
      <w:pPr>
        <w:pStyle w:val="Default"/>
        <w:spacing w:after="120" w:line="276" w:lineRule="auto"/>
        <w:ind w:left="709" w:firstLine="0"/>
        <w:contextualSpacing/>
        <w:rPr>
          <w:b/>
          <w:bCs/>
          <w:color w:val="auto"/>
          <w:sz w:val="22"/>
          <w:szCs w:val="22"/>
        </w:rPr>
      </w:pPr>
    </w:p>
    <w:p w14:paraId="63C9E6A2" w14:textId="77777777" w:rsidR="004D1E4B" w:rsidRDefault="004D1E4B" w:rsidP="005A4F16">
      <w:pPr>
        <w:pStyle w:val="Default"/>
        <w:spacing w:after="120" w:line="276" w:lineRule="auto"/>
        <w:ind w:left="709" w:firstLine="0"/>
        <w:contextualSpacing/>
        <w:rPr>
          <w:b/>
          <w:bCs/>
          <w:color w:val="auto"/>
          <w:sz w:val="22"/>
          <w:szCs w:val="22"/>
        </w:rPr>
      </w:pPr>
    </w:p>
    <w:p w14:paraId="7ECB560B" w14:textId="77777777" w:rsidR="004D1E4B" w:rsidRPr="00D31AEE" w:rsidRDefault="004D1E4B" w:rsidP="005A4F16">
      <w:pPr>
        <w:pStyle w:val="Default"/>
        <w:spacing w:after="120" w:line="276" w:lineRule="auto"/>
        <w:ind w:left="709" w:firstLine="0"/>
        <w:contextualSpacing/>
        <w:rPr>
          <w:b/>
          <w:bCs/>
          <w:color w:val="auto"/>
          <w:sz w:val="22"/>
          <w:szCs w:val="22"/>
        </w:rPr>
      </w:pPr>
    </w:p>
    <w:p w14:paraId="63684AD6" w14:textId="1FC61DC5" w:rsidR="00AF6356" w:rsidRPr="00E31CE0" w:rsidRDefault="00F14F05" w:rsidP="00AE650A">
      <w:pPr>
        <w:spacing w:after="0"/>
        <w:rPr>
          <w:rStyle w:val="Hyperlink"/>
          <w:rFonts w:cs="Arial"/>
          <w:b/>
          <w:bCs/>
          <w:color w:val="auto"/>
          <w:sz w:val="22"/>
          <w:u w:val="none"/>
        </w:rPr>
      </w:pPr>
      <w:r w:rsidRPr="00E31CE0">
        <w:rPr>
          <w:rStyle w:val="Hyperlink"/>
          <w:rFonts w:cs="Arial"/>
          <w:b/>
          <w:bCs/>
          <w:color w:val="auto"/>
          <w:sz w:val="22"/>
          <w:u w:val="none"/>
        </w:rPr>
        <w:lastRenderedPageBreak/>
        <w:t>Contents</w:t>
      </w:r>
      <w:r w:rsidR="00AE650A" w:rsidRPr="00E31CE0">
        <w:rPr>
          <w:rStyle w:val="Hyperlink"/>
          <w:rFonts w:cs="Arial"/>
          <w:b/>
          <w:bCs/>
          <w:color w:val="auto"/>
          <w:sz w:val="22"/>
          <w:u w:val="none"/>
        </w:rPr>
        <w:tab/>
      </w:r>
      <w:r w:rsidR="00AE650A" w:rsidRPr="00E31CE0">
        <w:rPr>
          <w:rStyle w:val="Hyperlink"/>
          <w:rFonts w:cs="Arial"/>
          <w:b/>
          <w:bCs/>
          <w:color w:val="auto"/>
          <w:sz w:val="22"/>
          <w:u w:val="none"/>
        </w:rPr>
        <w:tab/>
      </w:r>
      <w:r w:rsidR="00AE650A" w:rsidRPr="00E31CE0">
        <w:rPr>
          <w:rStyle w:val="Hyperlink"/>
          <w:rFonts w:cs="Arial"/>
          <w:b/>
          <w:bCs/>
          <w:color w:val="auto"/>
          <w:sz w:val="22"/>
          <w:u w:val="none"/>
        </w:rPr>
        <w:tab/>
      </w:r>
      <w:r w:rsidR="00AE650A" w:rsidRPr="00E31CE0">
        <w:rPr>
          <w:rStyle w:val="Hyperlink"/>
          <w:rFonts w:cs="Arial"/>
          <w:b/>
          <w:bCs/>
          <w:color w:val="auto"/>
          <w:sz w:val="22"/>
          <w:u w:val="none"/>
        </w:rPr>
        <w:tab/>
      </w:r>
      <w:r w:rsidR="00AE650A" w:rsidRPr="00E31CE0">
        <w:rPr>
          <w:rStyle w:val="Hyperlink"/>
          <w:rFonts w:cs="Arial"/>
          <w:b/>
          <w:bCs/>
          <w:color w:val="auto"/>
          <w:sz w:val="22"/>
          <w:u w:val="none"/>
        </w:rPr>
        <w:tab/>
      </w:r>
      <w:r w:rsidR="00AE650A" w:rsidRPr="00E31CE0">
        <w:rPr>
          <w:rStyle w:val="Hyperlink"/>
          <w:rFonts w:cs="Arial"/>
          <w:b/>
          <w:bCs/>
          <w:color w:val="auto"/>
          <w:sz w:val="22"/>
          <w:u w:val="none"/>
        </w:rPr>
        <w:tab/>
      </w:r>
      <w:r w:rsidR="00AE650A" w:rsidRPr="00E31CE0">
        <w:rPr>
          <w:rStyle w:val="Hyperlink"/>
          <w:rFonts w:cs="Arial"/>
          <w:b/>
          <w:bCs/>
          <w:color w:val="auto"/>
          <w:sz w:val="22"/>
          <w:u w:val="none"/>
        </w:rPr>
        <w:tab/>
      </w:r>
      <w:r w:rsidR="00AE650A" w:rsidRPr="00E31CE0">
        <w:rPr>
          <w:rStyle w:val="Hyperlink"/>
          <w:rFonts w:cs="Arial"/>
          <w:b/>
          <w:bCs/>
          <w:color w:val="auto"/>
          <w:sz w:val="22"/>
          <w:u w:val="none"/>
        </w:rPr>
        <w:tab/>
      </w:r>
      <w:r w:rsidR="00AE650A" w:rsidRPr="00E31CE0">
        <w:rPr>
          <w:rStyle w:val="Hyperlink"/>
          <w:rFonts w:cs="Arial"/>
          <w:b/>
          <w:bCs/>
          <w:color w:val="auto"/>
          <w:sz w:val="22"/>
          <w:u w:val="none"/>
        </w:rPr>
        <w:tab/>
        <w:t>Page</w:t>
      </w:r>
    </w:p>
    <w:p w14:paraId="1867B97B" w14:textId="77777777" w:rsidR="00F14F05" w:rsidRPr="00E31CE0" w:rsidRDefault="00F14F05" w:rsidP="00AE650A">
      <w:pPr>
        <w:spacing w:after="0"/>
        <w:rPr>
          <w:rStyle w:val="Hyperlink"/>
          <w:rFonts w:cs="Arial"/>
          <w:color w:val="auto"/>
          <w:sz w:val="22"/>
          <w:u w:val="none"/>
        </w:rPr>
      </w:pPr>
    </w:p>
    <w:p w14:paraId="1D541771" w14:textId="6E8D8274" w:rsidR="00FE3A3A" w:rsidRPr="00F278A1" w:rsidRDefault="00F14F05" w:rsidP="00F278A1">
      <w:pPr>
        <w:pStyle w:val="ListParagraph"/>
        <w:numPr>
          <w:ilvl w:val="0"/>
          <w:numId w:val="24"/>
        </w:numPr>
        <w:spacing w:after="0"/>
        <w:rPr>
          <w:rStyle w:val="Hyperlink"/>
          <w:rFonts w:cs="Arial"/>
          <w:color w:val="auto"/>
          <w:sz w:val="22"/>
          <w:u w:val="none"/>
        </w:rPr>
      </w:pPr>
      <w:r w:rsidRPr="00F278A1">
        <w:rPr>
          <w:rStyle w:val="Hyperlink"/>
          <w:rFonts w:cs="Arial"/>
          <w:color w:val="auto"/>
          <w:sz w:val="22"/>
          <w:u w:val="none"/>
        </w:rPr>
        <w:t xml:space="preserve">Introduction </w:t>
      </w:r>
      <w:r w:rsidR="003145FD" w:rsidRPr="00F278A1">
        <w:rPr>
          <w:rStyle w:val="Hyperlink"/>
          <w:rFonts w:cs="Arial"/>
          <w:color w:val="auto"/>
          <w:sz w:val="22"/>
          <w:u w:val="none"/>
        </w:rPr>
        <w:tab/>
      </w:r>
      <w:r w:rsidR="003145FD" w:rsidRPr="00F278A1">
        <w:rPr>
          <w:rStyle w:val="Hyperlink"/>
          <w:rFonts w:cs="Arial"/>
          <w:color w:val="auto"/>
          <w:sz w:val="22"/>
          <w:u w:val="none"/>
        </w:rPr>
        <w:tab/>
      </w:r>
      <w:r w:rsidR="003145FD" w:rsidRPr="00F278A1">
        <w:rPr>
          <w:rStyle w:val="Hyperlink"/>
          <w:rFonts w:cs="Arial"/>
          <w:color w:val="auto"/>
          <w:sz w:val="22"/>
          <w:u w:val="none"/>
        </w:rPr>
        <w:tab/>
      </w:r>
      <w:r w:rsidR="003145FD" w:rsidRPr="00F278A1">
        <w:rPr>
          <w:rStyle w:val="Hyperlink"/>
          <w:rFonts w:cs="Arial"/>
          <w:color w:val="auto"/>
          <w:sz w:val="22"/>
          <w:u w:val="none"/>
        </w:rPr>
        <w:tab/>
      </w:r>
      <w:r w:rsidR="003145FD" w:rsidRPr="00F278A1">
        <w:rPr>
          <w:rStyle w:val="Hyperlink"/>
          <w:rFonts w:cs="Arial"/>
          <w:color w:val="auto"/>
          <w:sz w:val="22"/>
          <w:u w:val="none"/>
        </w:rPr>
        <w:tab/>
      </w:r>
      <w:r w:rsidR="003145FD" w:rsidRPr="00F278A1">
        <w:rPr>
          <w:rStyle w:val="Hyperlink"/>
          <w:rFonts w:cs="Arial"/>
          <w:color w:val="auto"/>
          <w:sz w:val="22"/>
          <w:u w:val="none"/>
        </w:rPr>
        <w:tab/>
      </w:r>
      <w:r w:rsidR="003145FD" w:rsidRPr="00F278A1">
        <w:rPr>
          <w:rStyle w:val="Hyperlink"/>
          <w:rFonts w:cs="Arial"/>
          <w:color w:val="auto"/>
          <w:sz w:val="22"/>
          <w:u w:val="none"/>
        </w:rPr>
        <w:tab/>
      </w:r>
      <w:r w:rsidR="003145FD" w:rsidRPr="00F278A1">
        <w:rPr>
          <w:rStyle w:val="Hyperlink"/>
          <w:rFonts w:cs="Arial"/>
          <w:color w:val="auto"/>
          <w:sz w:val="22"/>
          <w:u w:val="none"/>
        </w:rPr>
        <w:tab/>
        <w:t>3</w:t>
      </w:r>
    </w:p>
    <w:p w14:paraId="5518CECE" w14:textId="77777777" w:rsidR="00AE650A" w:rsidRPr="00E31CE0" w:rsidRDefault="00AE650A" w:rsidP="00AE650A">
      <w:pPr>
        <w:spacing w:after="0"/>
      </w:pPr>
    </w:p>
    <w:p w14:paraId="2BF0C767" w14:textId="2A8E19CF" w:rsidR="00FE3A3A" w:rsidRPr="00F278A1" w:rsidRDefault="00FE3A3A" w:rsidP="00F278A1">
      <w:pPr>
        <w:pStyle w:val="ListParagraph"/>
        <w:numPr>
          <w:ilvl w:val="0"/>
          <w:numId w:val="24"/>
        </w:numPr>
        <w:spacing w:after="0"/>
        <w:rPr>
          <w:rFonts w:eastAsia="Times New Roman"/>
          <w:lang w:eastAsia="en-GB"/>
        </w:rPr>
      </w:pPr>
      <w:r w:rsidRPr="00E31CE0">
        <w:t>Scop</w:t>
      </w:r>
      <w:r w:rsidR="003145FD">
        <w:t>e</w:t>
      </w:r>
      <w:r w:rsidR="003145FD">
        <w:tab/>
      </w:r>
      <w:r w:rsidR="003145FD">
        <w:tab/>
      </w:r>
      <w:r w:rsidR="003145FD">
        <w:tab/>
      </w:r>
      <w:r w:rsidR="003145FD">
        <w:tab/>
      </w:r>
      <w:r w:rsidR="003145FD">
        <w:tab/>
      </w:r>
      <w:r w:rsidR="003145FD">
        <w:tab/>
      </w:r>
      <w:r w:rsidR="003145FD">
        <w:tab/>
      </w:r>
      <w:r w:rsidR="003145FD">
        <w:tab/>
      </w:r>
      <w:r w:rsidR="003145FD">
        <w:tab/>
        <w:t>3</w:t>
      </w:r>
    </w:p>
    <w:p w14:paraId="6411D023" w14:textId="77777777" w:rsidR="00AE650A" w:rsidRPr="00E31CE0" w:rsidRDefault="00AE650A" w:rsidP="00AE650A">
      <w:pPr>
        <w:spacing w:after="0"/>
      </w:pPr>
    </w:p>
    <w:p w14:paraId="7BB1B9A2" w14:textId="32521924" w:rsidR="00602A04" w:rsidRPr="00E31CE0" w:rsidRDefault="00602A04" w:rsidP="00F278A1">
      <w:pPr>
        <w:pStyle w:val="ListParagraph"/>
        <w:numPr>
          <w:ilvl w:val="0"/>
          <w:numId w:val="24"/>
        </w:numPr>
        <w:spacing w:after="0"/>
      </w:pPr>
      <w:r w:rsidRPr="00E31CE0">
        <w:t>Objectives</w:t>
      </w:r>
      <w:r w:rsidR="003145FD">
        <w:tab/>
      </w:r>
      <w:r w:rsidR="003145FD">
        <w:tab/>
      </w:r>
      <w:r w:rsidR="003145FD">
        <w:tab/>
      </w:r>
      <w:r w:rsidR="003145FD">
        <w:tab/>
      </w:r>
      <w:r w:rsidR="003145FD">
        <w:tab/>
      </w:r>
      <w:r w:rsidR="003145FD">
        <w:tab/>
      </w:r>
      <w:r w:rsidR="003145FD">
        <w:tab/>
      </w:r>
      <w:r w:rsidR="003145FD">
        <w:tab/>
        <w:t>3</w:t>
      </w:r>
    </w:p>
    <w:p w14:paraId="6AD710E3" w14:textId="77777777" w:rsidR="00AE650A" w:rsidRPr="00E31CE0" w:rsidRDefault="00AE650A" w:rsidP="00AE650A">
      <w:pPr>
        <w:spacing w:after="0"/>
      </w:pPr>
    </w:p>
    <w:p w14:paraId="6F7E382B" w14:textId="3DD7EC90" w:rsidR="00602A04" w:rsidRPr="00E31CE0" w:rsidRDefault="00602A04" w:rsidP="00F278A1">
      <w:pPr>
        <w:pStyle w:val="ListParagraph"/>
        <w:numPr>
          <w:ilvl w:val="0"/>
          <w:numId w:val="24"/>
        </w:numPr>
        <w:spacing w:after="0"/>
      </w:pPr>
      <w:r w:rsidRPr="00E31CE0">
        <w:t>Recruitment Requirements</w:t>
      </w:r>
      <w:r w:rsidR="003145FD">
        <w:tab/>
      </w:r>
      <w:r w:rsidR="003145FD">
        <w:tab/>
      </w:r>
      <w:r w:rsidR="003145FD">
        <w:tab/>
      </w:r>
      <w:r w:rsidR="003145FD">
        <w:tab/>
      </w:r>
      <w:r w:rsidR="003145FD">
        <w:tab/>
      </w:r>
      <w:r w:rsidR="003145FD">
        <w:tab/>
        <w:t>4</w:t>
      </w:r>
    </w:p>
    <w:p w14:paraId="40577BBC" w14:textId="77777777" w:rsidR="00AE650A" w:rsidRDefault="00AE650A" w:rsidP="00AE650A">
      <w:pPr>
        <w:spacing w:after="0"/>
      </w:pPr>
    </w:p>
    <w:p w14:paraId="0C05869D" w14:textId="00ADF263" w:rsidR="00AF6356" w:rsidRPr="00AE650A" w:rsidRDefault="00602A04" w:rsidP="00F278A1">
      <w:pPr>
        <w:pStyle w:val="ListParagraph"/>
        <w:numPr>
          <w:ilvl w:val="0"/>
          <w:numId w:val="24"/>
        </w:numPr>
        <w:spacing w:after="0"/>
      </w:pPr>
      <w:r w:rsidRPr="00AE650A">
        <w:t>New Appointments</w:t>
      </w:r>
      <w:r w:rsidR="00224246">
        <w:tab/>
      </w:r>
      <w:r w:rsidR="00224246">
        <w:tab/>
      </w:r>
      <w:r w:rsidR="00224246">
        <w:tab/>
      </w:r>
      <w:r w:rsidR="00224246">
        <w:tab/>
      </w:r>
      <w:r w:rsidR="00224246">
        <w:tab/>
      </w:r>
      <w:r w:rsidR="00224246">
        <w:tab/>
      </w:r>
      <w:r w:rsidR="00224246">
        <w:tab/>
        <w:t>4</w:t>
      </w:r>
    </w:p>
    <w:p w14:paraId="5666188B" w14:textId="77777777" w:rsidR="00AE650A" w:rsidRDefault="00AE650A" w:rsidP="00AE650A">
      <w:pPr>
        <w:spacing w:after="0"/>
      </w:pPr>
    </w:p>
    <w:p w14:paraId="6F633F20" w14:textId="13B02767" w:rsidR="00AE650A" w:rsidRPr="00AE650A" w:rsidRDefault="00AE650A" w:rsidP="00F278A1">
      <w:pPr>
        <w:pStyle w:val="ListParagraph"/>
        <w:numPr>
          <w:ilvl w:val="0"/>
          <w:numId w:val="24"/>
        </w:numPr>
        <w:spacing w:after="0"/>
      </w:pPr>
      <w:r w:rsidRPr="00AE650A">
        <w:t>Exemptions</w:t>
      </w:r>
      <w:r w:rsidR="00224246">
        <w:tab/>
      </w:r>
      <w:r w:rsidR="00224246">
        <w:tab/>
      </w:r>
      <w:r w:rsidR="00224246">
        <w:tab/>
      </w:r>
      <w:r w:rsidR="00224246">
        <w:tab/>
      </w:r>
      <w:r w:rsidR="00224246">
        <w:tab/>
      </w:r>
      <w:r w:rsidR="00224246">
        <w:tab/>
      </w:r>
      <w:r w:rsidR="00224246">
        <w:tab/>
      </w:r>
      <w:r w:rsidR="00224246">
        <w:tab/>
        <w:t>4</w:t>
      </w:r>
    </w:p>
    <w:p w14:paraId="03B01729" w14:textId="77777777" w:rsidR="00AE650A" w:rsidRDefault="00AE650A" w:rsidP="00AE650A">
      <w:pPr>
        <w:spacing w:after="0"/>
      </w:pPr>
    </w:p>
    <w:p w14:paraId="2EC055B2" w14:textId="14445D51" w:rsidR="00AE650A" w:rsidRPr="00AE650A" w:rsidRDefault="00AE650A" w:rsidP="00F278A1">
      <w:pPr>
        <w:pStyle w:val="ListParagraph"/>
        <w:numPr>
          <w:ilvl w:val="0"/>
          <w:numId w:val="24"/>
        </w:numPr>
        <w:spacing w:after="0"/>
      </w:pPr>
      <w:r w:rsidRPr="00AE650A">
        <w:t>Alternative Qualifications</w:t>
      </w:r>
      <w:r w:rsidR="00224246">
        <w:tab/>
      </w:r>
      <w:r w:rsidR="00224246">
        <w:tab/>
      </w:r>
      <w:r w:rsidR="00224246">
        <w:tab/>
      </w:r>
      <w:r w:rsidR="00224246">
        <w:tab/>
      </w:r>
      <w:r w:rsidR="00224246">
        <w:tab/>
      </w:r>
      <w:r w:rsidR="00224246">
        <w:tab/>
        <w:t>5</w:t>
      </w:r>
    </w:p>
    <w:p w14:paraId="4D600840" w14:textId="77777777" w:rsidR="00AE650A" w:rsidRDefault="00AE650A" w:rsidP="00AE650A">
      <w:pPr>
        <w:spacing w:after="0"/>
      </w:pPr>
    </w:p>
    <w:p w14:paraId="49CE8E3D" w14:textId="3A3C4D0B" w:rsidR="00AE650A" w:rsidRPr="00AE650A" w:rsidRDefault="00AE650A" w:rsidP="00F278A1">
      <w:pPr>
        <w:pStyle w:val="ListParagraph"/>
        <w:numPr>
          <w:ilvl w:val="0"/>
          <w:numId w:val="24"/>
        </w:numPr>
        <w:spacing w:after="0"/>
      </w:pPr>
      <w:r w:rsidRPr="00AE650A">
        <w:t>Recognition of Prior Learning</w:t>
      </w:r>
      <w:r w:rsidR="00F278A1">
        <w:tab/>
      </w:r>
      <w:r w:rsidR="00F278A1">
        <w:tab/>
      </w:r>
      <w:r w:rsidR="00F278A1">
        <w:tab/>
      </w:r>
      <w:r w:rsidR="00F278A1">
        <w:tab/>
      </w:r>
      <w:r w:rsidR="00F278A1">
        <w:tab/>
        <w:t>5</w:t>
      </w:r>
    </w:p>
    <w:p w14:paraId="66B5C8BB" w14:textId="77777777" w:rsidR="00AE650A" w:rsidRDefault="00AE650A" w:rsidP="00AE650A">
      <w:pPr>
        <w:spacing w:after="0"/>
      </w:pPr>
    </w:p>
    <w:p w14:paraId="278B9114" w14:textId="366479CF" w:rsidR="00AE650A" w:rsidRPr="00AE650A" w:rsidRDefault="00AE650A" w:rsidP="00F278A1">
      <w:pPr>
        <w:pStyle w:val="ListParagraph"/>
        <w:numPr>
          <w:ilvl w:val="0"/>
          <w:numId w:val="24"/>
        </w:numPr>
        <w:spacing w:after="0"/>
      </w:pPr>
      <w:r w:rsidRPr="00AE650A">
        <w:t>Top</w:t>
      </w:r>
      <w:r w:rsidRPr="00F278A1">
        <w:rPr>
          <w:rFonts w:ascii="Cambria Math" w:hAnsi="Cambria Math" w:cs="Cambria Math"/>
        </w:rPr>
        <w:t>‑</w:t>
      </w:r>
      <w:r w:rsidRPr="00AE650A">
        <w:t>Ups and Partial Qualification Requirements</w:t>
      </w:r>
      <w:r w:rsidR="00F278A1">
        <w:tab/>
      </w:r>
      <w:r w:rsidR="00F278A1">
        <w:tab/>
        <w:t>5</w:t>
      </w:r>
    </w:p>
    <w:p w14:paraId="1E1A6A9A" w14:textId="77777777" w:rsidR="00AE650A" w:rsidRDefault="00AE650A" w:rsidP="00AE650A">
      <w:pPr>
        <w:spacing w:after="0"/>
      </w:pPr>
    </w:p>
    <w:p w14:paraId="6C53A4FE" w14:textId="2FCCDA6B" w:rsidR="00AE650A" w:rsidRPr="00AE650A" w:rsidRDefault="00AE650A" w:rsidP="00F278A1">
      <w:pPr>
        <w:pStyle w:val="ListParagraph"/>
        <w:numPr>
          <w:ilvl w:val="0"/>
          <w:numId w:val="24"/>
        </w:numPr>
        <w:spacing w:after="0"/>
      </w:pPr>
      <w:r w:rsidRPr="00AE650A">
        <w:t xml:space="preserve">Reasonable adjustment and support arrangements </w:t>
      </w:r>
      <w:r w:rsidR="00F278A1">
        <w:tab/>
      </w:r>
      <w:r w:rsidR="00F278A1">
        <w:tab/>
        <w:t>5</w:t>
      </w:r>
    </w:p>
    <w:p w14:paraId="00074183" w14:textId="77777777" w:rsidR="00AE650A" w:rsidRDefault="00AE650A" w:rsidP="00AE650A">
      <w:pPr>
        <w:spacing w:after="0"/>
      </w:pPr>
    </w:p>
    <w:p w14:paraId="2CC8D2B7" w14:textId="2EC7C75A" w:rsidR="00AE650A" w:rsidRDefault="00AE650A" w:rsidP="00F278A1">
      <w:pPr>
        <w:pStyle w:val="ListParagraph"/>
        <w:numPr>
          <w:ilvl w:val="0"/>
          <w:numId w:val="24"/>
        </w:numPr>
        <w:spacing w:after="0"/>
      </w:pPr>
      <w:r w:rsidRPr="00AE650A">
        <w:t>Learning and Development</w:t>
      </w:r>
      <w:r w:rsidR="00F278A1">
        <w:tab/>
      </w:r>
      <w:r w:rsidR="00F278A1">
        <w:tab/>
      </w:r>
      <w:r w:rsidR="00F278A1">
        <w:tab/>
      </w:r>
      <w:r w:rsidR="00F278A1">
        <w:tab/>
      </w:r>
      <w:r w:rsidR="00F278A1">
        <w:tab/>
        <w:t>5</w:t>
      </w:r>
    </w:p>
    <w:p w14:paraId="53A1CD4F" w14:textId="77777777" w:rsidR="001639AA" w:rsidRDefault="001639AA" w:rsidP="001639AA">
      <w:pPr>
        <w:pStyle w:val="ListParagraph"/>
      </w:pPr>
    </w:p>
    <w:p w14:paraId="3D392088" w14:textId="6AE25BB1" w:rsidR="001639AA" w:rsidRPr="00AE650A" w:rsidRDefault="001639AA" w:rsidP="00F278A1">
      <w:pPr>
        <w:pStyle w:val="ListParagraph"/>
        <w:numPr>
          <w:ilvl w:val="0"/>
          <w:numId w:val="24"/>
        </w:numPr>
        <w:spacing w:after="0"/>
      </w:pPr>
      <w:r>
        <w:t>Continuous Professional Development</w:t>
      </w:r>
      <w:r>
        <w:tab/>
      </w:r>
      <w:r>
        <w:tab/>
      </w:r>
      <w:r>
        <w:tab/>
      </w:r>
      <w:r>
        <w:tab/>
        <w:t>6</w:t>
      </w:r>
    </w:p>
    <w:p w14:paraId="2409B19B" w14:textId="77777777" w:rsidR="00AE650A" w:rsidRDefault="00AE650A" w:rsidP="00AE650A">
      <w:pPr>
        <w:spacing w:after="0"/>
      </w:pPr>
    </w:p>
    <w:p w14:paraId="5C0A960E" w14:textId="3C69C846" w:rsidR="00AE650A" w:rsidRPr="00AE650A" w:rsidRDefault="00AE650A" w:rsidP="00F278A1">
      <w:pPr>
        <w:pStyle w:val="ListParagraph"/>
        <w:numPr>
          <w:ilvl w:val="0"/>
          <w:numId w:val="24"/>
        </w:numPr>
        <w:spacing w:after="0"/>
      </w:pPr>
      <w:r w:rsidRPr="00AE650A">
        <w:t>Performance Management</w:t>
      </w:r>
      <w:r w:rsidR="00592022">
        <w:tab/>
      </w:r>
      <w:r w:rsidR="00592022">
        <w:tab/>
      </w:r>
      <w:r w:rsidR="00592022">
        <w:tab/>
      </w:r>
      <w:r w:rsidR="00592022">
        <w:tab/>
      </w:r>
      <w:r w:rsidR="00592022">
        <w:tab/>
      </w:r>
      <w:r w:rsidR="00592022">
        <w:tab/>
        <w:t>6</w:t>
      </w:r>
    </w:p>
    <w:p w14:paraId="53AB4945" w14:textId="77777777" w:rsidR="00AE650A" w:rsidRDefault="00AE650A" w:rsidP="00AE650A">
      <w:pPr>
        <w:spacing w:after="0"/>
      </w:pPr>
    </w:p>
    <w:p w14:paraId="004D89C5" w14:textId="4F00DA7F" w:rsidR="00AE650A" w:rsidRPr="00F278A1" w:rsidRDefault="00AE650A" w:rsidP="00F278A1">
      <w:pPr>
        <w:pStyle w:val="ListParagraph"/>
        <w:numPr>
          <w:ilvl w:val="0"/>
          <w:numId w:val="24"/>
        </w:numPr>
        <w:spacing w:after="0"/>
        <w:rPr>
          <w:rFonts w:eastAsia="Times New Roman"/>
          <w:lang w:eastAsia="en-GB"/>
        </w:rPr>
      </w:pPr>
      <w:r w:rsidRPr="00AE650A">
        <w:t>Managing Poor Performance</w:t>
      </w:r>
      <w:r w:rsidR="00A1727D" w:rsidRPr="00F278A1">
        <w:rPr>
          <w:rFonts w:eastAsia="Times New Roman"/>
          <w:lang w:eastAsia="en-GB"/>
        </w:rPr>
        <w:tab/>
      </w:r>
      <w:r w:rsidR="00592022">
        <w:rPr>
          <w:rFonts w:eastAsia="Times New Roman"/>
          <w:lang w:eastAsia="en-GB"/>
        </w:rPr>
        <w:tab/>
      </w:r>
      <w:r w:rsidR="00592022">
        <w:rPr>
          <w:rFonts w:eastAsia="Times New Roman"/>
          <w:lang w:eastAsia="en-GB"/>
        </w:rPr>
        <w:tab/>
      </w:r>
      <w:r w:rsidR="00592022">
        <w:rPr>
          <w:rFonts w:eastAsia="Times New Roman"/>
          <w:lang w:eastAsia="en-GB"/>
        </w:rPr>
        <w:tab/>
      </w:r>
      <w:r w:rsidR="00592022">
        <w:rPr>
          <w:rFonts w:eastAsia="Times New Roman"/>
          <w:lang w:eastAsia="en-GB"/>
        </w:rPr>
        <w:tab/>
        <w:t>6</w:t>
      </w:r>
    </w:p>
    <w:p w14:paraId="02CC838F" w14:textId="77777777" w:rsidR="00AE650A" w:rsidRDefault="00AE650A" w:rsidP="00AE650A">
      <w:pPr>
        <w:spacing w:after="0"/>
      </w:pPr>
    </w:p>
    <w:p w14:paraId="6E67F683" w14:textId="57169FA5" w:rsidR="00AE650A" w:rsidRPr="00AE650A" w:rsidRDefault="00AE650A" w:rsidP="00F278A1">
      <w:pPr>
        <w:pStyle w:val="ListParagraph"/>
        <w:numPr>
          <w:ilvl w:val="0"/>
          <w:numId w:val="24"/>
        </w:numPr>
        <w:spacing w:after="0"/>
      </w:pPr>
      <w:r w:rsidRPr="00AE650A">
        <w:t>Sanctions and redeployment</w:t>
      </w:r>
      <w:r w:rsidR="00592022">
        <w:tab/>
      </w:r>
      <w:r w:rsidR="00592022">
        <w:tab/>
      </w:r>
      <w:r w:rsidR="00592022">
        <w:tab/>
      </w:r>
      <w:r w:rsidR="00592022">
        <w:tab/>
      </w:r>
      <w:r w:rsidR="00592022">
        <w:tab/>
        <w:t>7</w:t>
      </w:r>
    </w:p>
    <w:p w14:paraId="72FB078C" w14:textId="77777777" w:rsidR="00AE650A" w:rsidRDefault="00AE650A" w:rsidP="00AE650A">
      <w:pPr>
        <w:spacing w:after="0"/>
      </w:pPr>
    </w:p>
    <w:p w14:paraId="39407BC0" w14:textId="04DBE05F" w:rsidR="00AE650A" w:rsidRPr="00AE650A" w:rsidRDefault="00AE650A" w:rsidP="00F278A1">
      <w:pPr>
        <w:pStyle w:val="ListParagraph"/>
        <w:numPr>
          <w:ilvl w:val="0"/>
          <w:numId w:val="24"/>
        </w:numPr>
        <w:spacing w:after="0"/>
      </w:pPr>
      <w:r w:rsidRPr="00AE650A">
        <w:t>Transition Period</w:t>
      </w:r>
      <w:r w:rsidR="00592022">
        <w:tab/>
      </w:r>
      <w:r w:rsidR="00592022">
        <w:tab/>
      </w:r>
      <w:r w:rsidR="00592022">
        <w:tab/>
      </w:r>
      <w:r w:rsidR="00592022">
        <w:tab/>
      </w:r>
      <w:r w:rsidR="00592022">
        <w:tab/>
      </w:r>
      <w:r w:rsidR="00592022">
        <w:tab/>
      </w:r>
      <w:r w:rsidR="00592022">
        <w:tab/>
        <w:t>7</w:t>
      </w:r>
    </w:p>
    <w:p w14:paraId="52D948FE" w14:textId="77777777" w:rsidR="00AE650A" w:rsidRDefault="00AE650A" w:rsidP="00AE650A">
      <w:pPr>
        <w:spacing w:after="0"/>
      </w:pPr>
    </w:p>
    <w:p w14:paraId="09355106" w14:textId="1D9DB3E5" w:rsidR="00AE650A" w:rsidRPr="00AE650A" w:rsidRDefault="00AE650A" w:rsidP="00F278A1">
      <w:pPr>
        <w:pStyle w:val="ListParagraph"/>
        <w:numPr>
          <w:ilvl w:val="0"/>
          <w:numId w:val="24"/>
        </w:numPr>
        <w:spacing w:after="0"/>
      </w:pPr>
      <w:r w:rsidRPr="00AE650A">
        <w:t>Code of Conduct and Professional Behaviours</w:t>
      </w:r>
      <w:r w:rsidR="00592022">
        <w:tab/>
      </w:r>
      <w:r w:rsidR="00592022">
        <w:tab/>
      </w:r>
      <w:r w:rsidR="00592022">
        <w:tab/>
        <w:t>7</w:t>
      </w:r>
    </w:p>
    <w:p w14:paraId="3D85EC3F" w14:textId="77777777" w:rsidR="00AE650A" w:rsidRDefault="00AE650A" w:rsidP="00AE650A">
      <w:pPr>
        <w:spacing w:after="0"/>
      </w:pPr>
    </w:p>
    <w:p w14:paraId="37B326E7" w14:textId="14FDF5A4" w:rsidR="00AE650A" w:rsidRPr="00AE650A" w:rsidRDefault="00AE650A" w:rsidP="00F278A1">
      <w:pPr>
        <w:pStyle w:val="ListParagraph"/>
        <w:numPr>
          <w:ilvl w:val="0"/>
          <w:numId w:val="24"/>
        </w:numPr>
        <w:spacing w:after="0"/>
      </w:pPr>
      <w:r w:rsidRPr="00AE650A">
        <w:t>Tenant Engagement</w:t>
      </w:r>
      <w:r w:rsidR="00592022">
        <w:tab/>
      </w:r>
      <w:r w:rsidR="00592022">
        <w:tab/>
      </w:r>
      <w:r w:rsidR="00592022">
        <w:tab/>
      </w:r>
      <w:r w:rsidR="00592022">
        <w:tab/>
      </w:r>
      <w:r w:rsidR="00592022">
        <w:tab/>
      </w:r>
      <w:r w:rsidR="00592022">
        <w:tab/>
        <w:t>7</w:t>
      </w:r>
    </w:p>
    <w:p w14:paraId="0174ECB2" w14:textId="77777777" w:rsidR="00AE650A" w:rsidRDefault="00AE650A" w:rsidP="00AE650A">
      <w:pPr>
        <w:spacing w:after="0"/>
      </w:pPr>
    </w:p>
    <w:p w14:paraId="432E5F74" w14:textId="0E2CAE83" w:rsidR="00AE650A" w:rsidRPr="00AE650A" w:rsidRDefault="00AE650A" w:rsidP="00F278A1">
      <w:pPr>
        <w:pStyle w:val="ListParagraph"/>
        <w:numPr>
          <w:ilvl w:val="0"/>
          <w:numId w:val="24"/>
        </w:numPr>
        <w:spacing w:after="0"/>
      </w:pPr>
      <w:r w:rsidRPr="00AE650A">
        <w:t>Monitoring and Compliance</w:t>
      </w:r>
      <w:r w:rsidR="007A6327">
        <w:tab/>
      </w:r>
      <w:r w:rsidR="007A6327">
        <w:tab/>
      </w:r>
      <w:r w:rsidR="007A6327">
        <w:tab/>
      </w:r>
      <w:r w:rsidR="007A6327">
        <w:tab/>
      </w:r>
      <w:r w:rsidR="007A6327">
        <w:tab/>
        <w:t>7</w:t>
      </w:r>
    </w:p>
    <w:p w14:paraId="5C951825" w14:textId="77777777" w:rsidR="00AE650A" w:rsidRDefault="00AE650A" w:rsidP="00AE650A">
      <w:pPr>
        <w:spacing w:after="0"/>
      </w:pPr>
    </w:p>
    <w:p w14:paraId="6BBD4C75" w14:textId="2CD06566" w:rsidR="00AE650A" w:rsidRPr="00AE650A" w:rsidRDefault="00AE650A" w:rsidP="00F278A1">
      <w:pPr>
        <w:pStyle w:val="ListParagraph"/>
        <w:numPr>
          <w:ilvl w:val="0"/>
          <w:numId w:val="24"/>
        </w:numPr>
        <w:spacing w:after="0"/>
      </w:pPr>
      <w:r w:rsidRPr="00AE650A">
        <w:t xml:space="preserve">Contractor Assurance </w:t>
      </w:r>
      <w:r w:rsidR="00874EF5">
        <w:tab/>
      </w:r>
      <w:r w:rsidR="00874EF5">
        <w:tab/>
      </w:r>
      <w:r w:rsidR="00874EF5">
        <w:tab/>
      </w:r>
      <w:r w:rsidR="00874EF5">
        <w:tab/>
      </w:r>
      <w:r w:rsidR="00874EF5">
        <w:tab/>
      </w:r>
      <w:r w:rsidR="00874EF5">
        <w:tab/>
        <w:t>8</w:t>
      </w:r>
    </w:p>
    <w:p w14:paraId="701DF8DA" w14:textId="77777777" w:rsidR="006529A1" w:rsidRPr="006529A1" w:rsidRDefault="006529A1" w:rsidP="006529A1">
      <w:pPr>
        <w:pStyle w:val="TableParagraph"/>
        <w:ind w:left="360"/>
        <w:rPr>
          <w:rFonts w:ascii="Arial" w:hAnsi="Arial" w:cs="Arial"/>
        </w:rPr>
      </w:pPr>
    </w:p>
    <w:p w14:paraId="34D12A3C" w14:textId="658CD56A" w:rsidR="00AE650A" w:rsidRPr="00F2222E" w:rsidRDefault="006529A1" w:rsidP="00F2222E">
      <w:pPr>
        <w:pStyle w:val="ListParagraph"/>
        <w:numPr>
          <w:ilvl w:val="0"/>
          <w:numId w:val="24"/>
        </w:numPr>
        <w:spacing w:after="0"/>
        <w:jc w:val="left"/>
        <w:rPr>
          <w:rFonts w:eastAsia="Times New Roman" w:cs="Arial"/>
          <w:sz w:val="22"/>
          <w:lang w:eastAsia="en-GB"/>
        </w:rPr>
      </w:pPr>
      <w:r w:rsidRPr="00F278A1">
        <w:rPr>
          <w:rFonts w:cs="Arial"/>
        </w:rPr>
        <w:t>Responsibilities</w:t>
      </w:r>
      <w:r w:rsidR="00874EF5">
        <w:rPr>
          <w:rFonts w:cs="Arial"/>
        </w:rPr>
        <w:tab/>
      </w:r>
      <w:r w:rsidR="00874EF5">
        <w:rPr>
          <w:rFonts w:cs="Arial"/>
        </w:rPr>
        <w:tab/>
      </w:r>
      <w:r w:rsidR="00874EF5">
        <w:rPr>
          <w:rFonts w:cs="Arial"/>
        </w:rPr>
        <w:tab/>
      </w:r>
      <w:r w:rsidR="00874EF5">
        <w:rPr>
          <w:rFonts w:cs="Arial"/>
        </w:rPr>
        <w:tab/>
      </w:r>
      <w:r w:rsidR="00874EF5">
        <w:rPr>
          <w:rFonts w:cs="Arial"/>
        </w:rPr>
        <w:tab/>
      </w:r>
      <w:r w:rsidR="00874EF5">
        <w:rPr>
          <w:rFonts w:cs="Arial"/>
        </w:rPr>
        <w:tab/>
      </w:r>
      <w:r w:rsidR="00874EF5">
        <w:rPr>
          <w:rFonts w:cs="Arial"/>
        </w:rPr>
        <w:tab/>
        <w:t>8</w:t>
      </w:r>
    </w:p>
    <w:p w14:paraId="09F77146" w14:textId="08FE6F73" w:rsidR="00F2222E" w:rsidRDefault="00F2222E" w:rsidP="00F2222E">
      <w:pPr>
        <w:pStyle w:val="TableParagraph"/>
        <w:numPr>
          <w:ilvl w:val="0"/>
          <w:numId w:val="24"/>
        </w:numPr>
        <w:spacing w:before="240"/>
        <w:rPr>
          <w:rFonts w:ascii="Arial" w:hAnsi="Arial" w:cs="Arial"/>
        </w:rPr>
      </w:pPr>
      <w:r w:rsidRPr="00F2222E">
        <w:rPr>
          <w:rFonts w:ascii="Arial" w:hAnsi="Arial" w:cs="Arial"/>
        </w:rPr>
        <w:t>Equality, diversity and inclusion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9</w:t>
      </w:r>
    </w:p>
    <w:p w14:paraId="52EAAD0C" w14:textId="043FF215" w:rsidR="00EC70FD" w:rsidRDefault="00EC70FD" w:rsidP="00F2222E">
      <w:pPr>
        <w:pStyle w:val="TableParagraph"/>
        <w:numPr>
          <w:ilvl w:val="0"/>
          <w:numId w:val="24"/>
        </w:numPr>
        <w:spacing w:before="240"/>
        <w:rPr>
          <w:rFonts w:ascii="Arial" w:hAnsi="Arial" w:cs="Arial"/>
        </w:rPr>
      </w:pPr>
      <w:r>
        <w:rPr>
          <w:rFonts w:ascii="Arial" w:hAnsi="Arial" w:cs="Arial"/>
        </w:rPr>
        <w:t>Support</w:t>
      </w:r>
      <w:r w:rsidR="002D7A88">
        <w:rPr>
          <w:rFonts w:ascii="Arial" w:hAnsi="Arial" w:cs="Arial"/>
        </w:rPr>
        <w:tab/>
      </w:r>
      <w:r w:rsidR="002D7A88">
        <w:rPr>
          <w:rFonts w:ascii="Arial" w:hAnsi="Arial" w:cs="Arial"/>
        </w:rPr>
        <w:tab/>
      </w:r>
      <w:r w:rsidR="002D7A88">
        <w:rPr>
          <w:rFonts w:ascii="Arial" w:hAnsi="Arial" w:cs="Arial"/>
        </w:rPr>
        <w:tab/>
      </w:r>
      <w:r w:rsidR="002D7A88">
        <w:rPr>
          <w:rFonts w:ascii="Arial" w:hAnsi="Arial" w:cs="Arial"/>
        </w:rPr>
        <w:tab/>
      </w:r>
      <w:r w:rsidR="002D7A88">
        <w:rPr>
          <w:rFonts w:ascii="Arial" w:hAnsi="Arial" w:cs="Arial"/>
        </w:rPr>
        <w:tab/>
      </w:r>
      <w:r w:rsidR="002D7A88">
        <w:rPr>
          <w:rFonts w:ascii="Arial" w:hAnsi="Arial" w:cs="Arial"/>
        </w:rPr>
        <w:tab/>
      </w:r>
      <w:r w:rsidR="002D7A88">
        <w:rPr>
          <w:rFonts w:ascii="Arial" w:hAnsi="Arial" w:cs="Arial"/>
        </w:rPr>
        <w:tab/>
      </w:r>
      <w:r w:rsidR="002D7A88">
        <w:rPr>
          <w:rFonts w:ascii="Arial" w:hAnsi="Arial" w:cs="Arial"/>
        </w:rPr>
        <w:tab/>
        <w:t>9</w:t>
      </w:r>
    </w:p>
    <w:p w14:paraId="226B97BF" w14:textId="350F612A" w:rsidR="00EC70FD" w:rsidRPr="00EC70FD" w:rsidRDefault="00EC70FD" w:rsidP="00EC70FD">
      <w:pPr>
        <w:pStyle w:val="TableParagraph"/>
        <w:numPr>
          <w:ilvl w:val="0"/>
          <w:numId w:val="24"/>
        </w:numPr>
        <w:spacing w:before="240"/>
        <w:rPr>
          <w:rFonts w:ascii="Arial" w:hAnsi="Arial" w:cs="Arial"/>
        </w:rPr>
      </w:pPr>
      <w:r w:rsidRPr="006529A1">
        <w:rPr>
          <w:rFonts w:ascii="Arial" w:hAnsi="Arial" w:cs="Arial"/>
        </w:rPr>
        <w:t>Policy Review</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2D7A88">
        <w:rPr>
          <w:rFonts w:ascii="Arial" w:hAnsi="Arial" w:cs="Arial"/>
        </w:rPr>
        <w:tab/>
      </w:r>
      <w:r w:rsidR="002D7A88">
        <w:rPr>
          <w:rFonts w:ascii="Arial" w:hAnsi="Arial" w:cs="Arial"/>
        </w:rPr>
        <w:tab/>
        <w:t>9</w:t>
      </w:r>
    </w:p>
    <w:p w14:paraId="67BDA088" w14:textId="1BD1F02D" w:rsidR="00AE650A" w:rsidRDefault="00AE650A" w:rsidP="00AE650A">
      <w:pPr>
        <w:contextualSpacing/>
        <w:jc w:val="left"/>
        <w:rPr>
          <w:rFonts w:eastAsia="Times New Roman" w:cs="Arial"/>
          <w:bCs/>
          <w:sz w:val="22"/>
          <w:lang w:eastAsia="en-GB"/>
        </w:rPr>
      </w:pPr>
    </w:p>
    <w:p w14:paraId="6B3DC278" w14:textId="77777777" w:rsidR="00366F55" w:rsidRPr="007B7BF0" w:rsidRDefault="006529A1" w:rsidP="00DF03DB">
      <w:pPr>
        <w:pStyle w:val="Heading1"/>
        <w:numPr>
          <w:ilvl w:val="0"/>
          <w:numId w:val="3"/>
        </w:numPr>
        <w:spacing w:before="0" w:after="0"/>
        <w:rPr>
          <w:rFonts w:ascii="Arial" w:hAnsi="Arial" w:cs="Arial"/>
          <w:sz w:val="22"/>
          <w:szCs w:val="22"/>
        </w:rPr>
      </w:pPr>
      <w:r>
        <w:rPr>
          <w:rFonts w:ascii="Arial" w:hAnsi="Arial" w:cs="Arial"/>
          <w:sz w:val="22"/>
          <w:szCs w:val="22"/>
        </w:rPr>
        <w:lastRenderedPageBreak/>
        <w:t>I</w:t>
      </w:r>
      <w:r w:rsidR="00366F55" w:rsidRPr="007B7BF0">
        <w:rPr>
          <w:rFonts w:ascii="Arial" w:hAnsi="Arial" w:cs="Arial"/>
          <w:sz w:val="22"/>
          <w:szCs w:val="22"/>
        </w:rPr>
        <w:t>ntroduction</w:t>
      </w:r>
    </w:p>
    <w:p w14:paraId="6280FE0F" w14:textId="77777777" w:rsidR="00512A07" w:rsidRPr="007B7BF0" w:rsidRDefault="00366F55" w:rsidP="00C9212B">
      <w:pPr>
        <w:spacing w:before="240" w:after="0"/>
        <w:rPr>
          <w:rFonts w:cs="Arial"/>
          <w:sz w:val="22"/>
        </w:rPr>
      </w:pPr>
      <w:r w:rsidRPr="007B7BF0">
        <w:rPr>
          <w:rFonts w:cs="Arial"/>
          <w:sz w:val="22"/>
        </w:rPr>
        <w:t>The Competence and Conduct Standard, coming into force in October 2026, is a core</w:t>
      </w:r>
    </w:p>
    <w:p w14:paraId="78D1284D" w14:textId="77777777" w:rsidR="00512A07" w:rsidRPr="007B7BF0" w:rsidRDefault="00366F55" w:rsidP="00512A07">
      <w:pPr>
        <w:spacing w:after="0"/>
        <w:rPr>
          <w:rFonts w:cs="Arial"/>
          <w:sz w:val="22"/>
        </w:rPr>
      </w:pPr>
      <w:r w:rsidRPr="007B7BF0">
        <w:rPr>
          <w:rFonts w:cs="Arial"/>
          <w:sz w:val="22"/>
        </w:rPr>
        <w:t>component of the Government’s reforms to strengthen professionalism, safety, and</w:t>
      </w:r>
      <w:r w:rsidR="00512A07" w:rsidRPr="007B7BF0">
        <w:rPr>
          <w:rFonts w:cs="Arial"/>
          <w:sz w:val="22"/>
        </w:rPr>
        <w:t xml:space="preserve"> </w:t>
      </w:r>
    </w:p>
    <w:p w14:paraId="46856529" w14:textId="0686B4C2" w:rsidR="00512A07" w:rsidRPr="007B7BF0" w:rsidRDefault="00366F55" w:rsidP="00512A07">
      <w:pPr>
        <w:spacing w:after="0"/>
        <w:rPr>
          <w:rFonts w:cs="Arial"/>
          <w:sz w:val="22"/>
        </w:rPr>
      </w:pPr>
      <w:r w:rsidRPr="007B7BF0">
        <w:rPr>
          <w:rFonts w:cs="Arial"/>
          <w:sz w:val="22"/>
        </w:rPr>
        <w:t>quality</w:t>
      </w:r>
      <w:r w:rsidR="00512A07" w:rsidRPr="007B7BF0">
        <w:rPr>
          <w:rFonts w:cs="Arial"/>
          <w:sz w:val="22"/>
        </w:rPr>
        <w:t xml:space="preserve"> </w:t>
      </w:r>
      <w:r w:rsidRPr="007B7BF0">
        <w:rPr>
          <w:rFonts w:cs="Arial"/>
          <w:sz w:val="22"/>
        </w:rPr>
        <w:t xml:space="preserve">in social housing services. The Government’s October 2025 Policy Statement </w:t>
      </w:r>
    </w:p>
    <w:p w14:paraId="350687DC" w14:textId="58E87633" w:rsidR="00512A07" w:rsidRPr="007B7BF0" w:rsidRDefault="49B17FFB" w:rsidP="01326334">
      <w:pPr>
        <w:spacing w:after="0"/>
        <w:rPr>
          <w:rFonts w:cs="Arial"/>
          <w:sz w:val="22"/>
        </w:rPr>
      </w:pPr>
      <w:r w:rsidRPr="01326334">
        <w:rPr>
          <w:rFonts w:cs="Arial"/>
          <w:sz w:val="22"/>
        </w:rPr>
        <w:t>and direction</w:t>
      </w:r>
      <w:r w:rsidR="00366F55" w:rsidRPr="01326334">
        <w:rPr>
          <w:rFonts w:cs="Arial"/>
          <w:sz w:val="22"/>
        </w:rPr>
        <w:t xml:space="preserve"> to the Regulator of Social Housing confirmed that all registered providers </w:t>
      </w:r>
    </w:p>
    <w:p w14:paraId="71A638C8" w14:textId="575257DC" w:rsidR="00512A07" w:rsidRPr="007B7BF0" w:rsidRDefault="65996535" w:rsidP="01326334">
      <w:pPr>
        <w:spacing w:after="0"/>
        <w:rPr>
          <w:rFonts w:cs="Arial"/>
          <w:sz w:val="22"/>
        </w:rPr>
      </w:pPr>
      <w:r w:rsidRPr="01326334">
        <w:rPr>
          <w:rFonts w:cs="Arial"/>
          <w:sz w:val="22"/>
        </w:rPr>
        <w:t>must ensure</w:t>
      </w:r>
      <w:r w:rsidR="00366F55" w:rsidRPr="01326334">
        <w:rPr>
          <w:rFonts w:cs="Arial"/>
          <w:sz w:val="22"/>
        </w:rPr>
        <w:t xml:space="preserve"> staff have the skills, knowledge, experience and behaviours required to </w:t>
      </w:r>
    </w:p>
    <w:p w14:paraId="3B5A726D" w14:textId="5696C8E7" w:rsidR="00366F55" w:rsidRPr="007B7BF0" w:rsidRDefault="00366F55" w:rsidP="00512A07">
      <w:pPr>
        <w:spacing w:after="0"/>
        <w:rPr>
          <w:rFonts w:cs="Arial"/>
          <w:sz w:val="22"/>
        </w:rPr>
      </w:pPr>
      <w:r w:rsidRPr="007B7BF0">
        <w:rPr>
          <w:rFonts w:cs="Arial"/>
          <w:sz w:val="22"/>
        </w:rPr>
        <w:t>deliver safe, high</w:t>
      </w:r>
      <w:r w:rsidRPr="007B7BF0">
        <w:rPr>
          <w:rFonts w:ascii="Cambria Math" w:hAnsi="Cambria Math" w:cs="Cambria Math"/>
          <w:sz w:val="22"/>
        </w:rPr>
        <w:t>‑</w:t>
      </w:r>
      <w:r w:rsidRPr="007B7BF0">
        <w:rPr>
          <w:rFonts w:cs="Arial"/>
          <w:sz w:val="22"/>
        </w:rPr>
        <w:t xml:space="preserve">quality and respectful services to tenants. </w:t>
      </w:r>
    </w:p>
    <w:p w14:paraId="77E6DB45" w14:textId="77777777" w:rsidR="00512A07" w:rsidRPr="007B7BF0" w:rsidRDefault="00512A07" w:rsidP="00512A07">
      <w:pPr>
        <w:spacing w:after="0"/>
        <w:rPr>
          <w:rFonts w:cs="Arial"/>
          <w:sz w:val="22"/>
        </w:rPr>
      </w:pPr>
    </w:p>
    <w:p w14:paraId="51D142A3" w14:textId="269331B6" w:rsidR="00512A07" w:rsidRPr="007B7BF0" w:rsidRDefault="00366F55" w:rsidP="00512A07">
      <w:pPr>
        <w:spacing w:after="0"/>
        <w:rPr>
          <w:rFonts w:cs="Arial"/>
          <w:sz w:val="22"/>
        </w:rPr>
      </w:pPr>
      <w:r w:rsidRPr="007B7BF0">
        <w:rPr>
          <w:rFonts w:cs="Arial"/>
          <w:sz w:val="22"/>
        </w:rPr>
        <w:t>The Standard is informed by lessons from the Grenfell Tower Inquiry and wider evidence</w:t>
      </w:r>
    </w:p>
    <w:p w14:paraId="27B8330A" w14:textId="6BB675C7" w:rsidR="00512A07" w:rsidRPr="007B7BF0" w:rsidRDefault="00366F55" w:rsidP="00512A07">
      <w:pPr>
        <w:spacing w:after="0"/>
        <w:rPr>
          <w:rFonts w:cs="Arial"/>
          <w:sz w:val="22"/>
        </w:rPr>
      </w:pPr>
      <w:r w:rsidRPr="007B7BF0">
        <w:rPr>
          <w:rFonts w:cs="Arial"/>
          <w:sz w:val="22"/>
        </w:rPr>
        <w:t xml:space="preserve">of inconsistent professional practice across the sector. It aims to embed cultural change, </w:t>
      </w:r>
    </w:p>
    <w:p w14:paraId="17E48AC1" w14:textId="6FF20DB5" w:rsidR="00366F55" w:rsidRPr="007B7BF0" w:rsidRDefault="00366F55" w:rsidP="01326334">
      <w:pPr>
        <w:spacing w:after="0"/>
        <w:ind w:left="357" w:firstLine="0"/>
        <w:jc w:val="left"/>
        <w:rPr>
          <w:rFonts w:cs="Arial"/>
          <w:sz w:val="22"/>
        </w:rPr>
      </w:pPr>
      <w:r w:rsidRPr="01326334">
        <w:rPr>
          <w:rFonts w:cs="Arial"/>
          <w:sz w:val="22"/>
        </w:rPr>
        <w:t>strengthen tenant voice, enable a more customer-centric approach and</w:t>
      </w:r>
      <w:r w:rsidR="2C505D83" w:rsidRPr="01326334">
        <w:rPr>
          <w:rFonts w:cs="Arial"/>
          <w:sz w:val="22"/>
        </w:rPr>
        <w:t xml:space="preserve"> </w:t>
      </w:r>
      <w:r w:rsidRPr="01326334">
        <w:rPr>
          <w:rFonts w:cs="Arial"/>
          <w:sz w:val="22"/>
        </w:rPr>
        <w:t>ensure a</w:t>
      </w:r>
      <w:r w:rsidR="6CCEED3E" w:rsidRPr="01326334">
        <w:rPr>
          <w:rFonts w:cs="Arial"/>
          <w:sz w:val="22"/>
        </w:rPr>
        <w:t xml:space="preserve"> </w:t>
      </w:r>
      <w:r w:rsidRPr="01326334">
        <w:rPr>
          <w:rFonts w:cs="Arial"/>
          <w:sz w:val="22"/>
        </w:rPr>
        <w:t>professionalised housing workforce.</w:t>
      </w:r>
    </w:p>
    <w:p w14:paraId="35ABC8B5" w14:textId="3224218A" w:rsidR="00366F55" w:rsidRPr="007B7BF0" w:rsidRDefault="00366F55" w:rsidP="00874EF5">
      <w:pPr>
        <w:spacing w:before="240" w:after="0"/>
        <w:rPr>
          <w:rFonts w:cs="Arial"/>
          <w:sz w:val="22"/>
        </w:rPr>
      </w:pPr>
      <w:r w:rsidRPr="007B7BF0">
        <w:rPr>
          <w:rFonts w:cs="Arial"/>
          <w:sz w:val="22"/>
        </w:rPr>
        <w:t>This policy sets out how S</w:t>
      </w:r>
      <w:r w:rsidR="00AF6356" w:rsidRPr="007B7BF0">
        <w:rPr>
          <w:rFonts w:cs="Arial"/>
          <w:sz w:val="22"/>
        </w:rPr>
        <w:t xml:space="preserve">W9 CH </w:t>
      </w:r>
      <w:r w:rsidRPr="007B7BF0">
        <w:rPr>
          <w:rFonts w:cs="Arial"/>
          <w:sz w:val="22"/>
        </w:rPr>
        <w:t>will ensure compliance.</w:t>
      </w:r>
    </w:p>
    <w:p w14:paraId="0D8667CC" w14:textId="263155F2" w:rsidR="00770524" w:rsidRPr="007B7BF0" w:rsidRDefault="00770524" w:rsidP="00874EF5">
      <w:pPr>
        <w:pStyle w:val="TableParagraph"/>
        <w:numPr>
          <w:ilvl w:val="0"/>
          <w:numId w:val="3"/>
        </w:numPr>
        <w:spacing w:before="240"/>
        <w:rPr>
          <w:rFonts w:ascii="Arial" w:hAnsi="Arial" w:cs="Arial"/>
        </w:rPr>
      </w:pPr>
      <w:r w:rsidRPr="007B7BF0">
        <w:rPr>
          <w:rFonts w:ascii="Arial" w:hAnsi="Arial" w:cs="Arial"/>
          <w:b/>
          <w:bCs/>
        </w:rPr>
        <w:t>Scope</w:t>
      </w:r>
    </w:p>
    <w:p w14:paraId="2C335409" w14:textId="1546527C" w:rsidR="003F3568" w:rsidRPr="007B7BF0" w:rsidRDefault="003F3568" w:rsidP="00F476E1">
      <w:pPr>
        <w:spacing w:before="240" w:after="0"/>
        <w:ind w:left="357" w:firstLine="0"/>
        <w:rPr>
          <w:rFonts w:cs="Arial"/>
          <w:sz w:val="22"/>
        </w:rPr>
      </w:pPr>
      <w:r w:rsidRPr="007B7BF0">
        <w:rPr>
          <w:rFonts w:cs="Arial"/>
          <w:sz w:val="22"/>
        </w:rPr>
        <w:t>This policy applies to all staff whose role includes delivery of services in connection with the management of social housing (“relevant individuals”), including:</w:t>
      </w:r>
    </w:p>
    <w:p w14:paraId="482BA979" w14:textId="58977C6B" w:rsidR="003F3568" w:rsidRPr="007B7BF0" w:rsidRDefault="003F3568" w:rsidP="00F476E1">
      <w:pPr>
        <w:numPr>
          <w:ilvl w:val="0"/>
          <w:numId w:val="5"/>
        </w:numPr>
        <w:spacing w:before="240" w:after="0"/>
        <w:jc w:val="left"/>
        <w:rPr>
          <w:rFonts w:cs="Arial"/>
          <w:sz w:val="22"/>
        </w:rPr>
      </w:pPr>
      <w:r w:rsidRPr="007B7BF0">
        <w:rPr>
          <w:rFonts w:cs="Arial"/>
          <w:sz w:val="22"/>
        </w:rPr>
        <w:t>Direct employees of Sovereign Network Group (</w:t>
      </w:r>
      <w:r w:rsidR="00FF6CAB" w:rsidRPr="007B7BF0">
        <w:rPr>
          <w:rFonts w:cs="Arial"/>
          <w:sz w:val="22"/>
        </w:rPr>
        <w:t>SW9</w:t>
      </w:r>
      <w:r w:rsidRPr="007B7BF0">
        <w:rPr>
          <w:rFonts w:cs="Arial"/>
          <w:sz w:val="22"/>
        </w:rPr>
        <w:t>)</w:t>
      </w:r>
    </w:p>
    <w:p w14:paraId="4E115661" w14:textId="77777777" w:rsidR="003F3568" w:rsidRPr="007B7BF0" w:rsidRDefault="003F3568" w:rsidP="00DF03DB">
      <w:pPr>
        <w:numPr>
          <w:ilvl w:val="0"/>
          <w:numId w:val="5"/>
        </w:numPr>
        <w:spacing w:after="160"/>
        <w:jc w:val="left"/>
        <w:rPr>
          <w:rFonts w:cs="Arial"/>
          <w:sz w:val="22"/>
        </w:rPr>
      </w:pPr>
      <w:r w:rsidRPr="007B7BF0">
        <w:rPr>
          <w:rFonts w:cs="Arial"/>
          <w:sz w:val="22"/>
        </w:rPr>
        <w:t>Agency and temporary staff carrying out housing management functions</w:t>
      </w:r>
    </w:p>
    <w:p w14:paraId="0A2BB5C3" w14:textId="45D71AD8" w:rsidR="003F3568" w:rsidRPr="007B7BF0" w:rsidRDefault="003F3568" w:rsidP="00DF03DB">
      <w:pPr>
        <w:numPr>
          <w:ilvl w:val="0"/>
          <w:numId w:val="5"/>
        </w:numPr>
        <w:spacing w:after="160"/>
        <w:jc w:val="left"/>
        <w:rPr>
          <w:rFonts w:cs="Arial"/>
          <w:sz w:val="22"/>
        </w:rPr>
      </w:pPr>
      <w:r w:rsidRPr="007B7BF0">
        <w:rPr>
          <w:rFonts w:cs="Arial"/>
          <w:sz w:val="22"/>
        </w:rPr>
        <w:t>Where applicable, staff working for contracted service providers whose roles are in scope of the standard including managing agents.  </w:t>
      </w:r>
    </w:p>
    <w:p w14:paraId="49E8AA3E" w14:textId="77777777" w:rsidR="003F3568" w:rsidRPr="007B7BF0" w:rsidRDefault="003F3568" w:rsidP="00F476E1">
      <w:pPr>
        <w:spacing w:after="0"/>
        <w:rPr>
          <w:rFonts w:cs="Arial"/>
          <w:sz w:val="22"/>
        </w:rPr>
      </w:pPr>
      <w:r w:rsidRPr="01326334">
        <w:rPr>
          <w:rFonts w:cs="Arial"/>
          <w:sz w:val="22"/>
        </w:rPr>
        <w:t xml:space="preserve">The qualification requirement applies specifically to </w:t>
      </w:r>
    </w:p>
    <w:p w14:paraId="1D72E910" w14:textId="53683290" w:rsidR="01326334" w:rsidRDefault="01326334" w:rsidP="01326334">
      <w:pPr>
        <w:spacing w:after="0"/>
        <w:rPr>
          <w:rFonts w:cs="Arial"/>
          <w:sz w:val="22"/>
        </w:rPr>
      </w:pPr>
    </w:p>
    <w:p w14:paraId="7DD7F366" w14:textId="77777777" w:rsidR="003F3568" w:rsidRPr="007B7BF0" w:rsidRDefault="003F3568" w:rsidP="00DF03DB">
      <w:pPr>
        <w:pStyle w:val="ListParagraph"/>
        <w:numPr>
          <w:ilvl w:val="0"/>
          <w:numId w:val="6"/>
        </w:numPr>
        <w:spacing w:after="160"/>
        <w:contextualSpacing w:val="0"/>
        <w:jc w:val="left"/>
        <w:rPr>
          <w:rFonts w:cs="Arial"/>
          <w:sz w:val="22"/>
        </w:rPr>
      </w:pPr>
      <w:r w:rsidRPr="007B7BF0">
        <w:rPr>
          <w:rFonts w:cs="Arial"/>
          <w:sz w:val="22"/>
        </w:rPr>
        <w:t>Senior Housing Managers</w:t>
      </w:r>
    </w:p>
    <w:p w14:paraId="60A178F4" w14:textId="77777777" w:rsidR="003F3568" w:rsidRPr="007B7BF0" w:rsidRDefault="003F3568" w:rsidP="00DF03DB">
      <w:pPr>
        <w:pStyle w:val="ListParagraph"/>
        <w:numPr>
          <w:ilvl w:val="0"/>
          <w:numId w:val="6"/>
        </w:numPr>
        <w:spacing w:after="160"/>
        <w:contextualSpacing w:val="0"/>
        <w:jc w:val="left"/>
        <w:rPr>
          <w:rFonts w:cs="Arial"/>
          <w:sz w:val="22"/>
        </w:rPr>
      </w:pPr>
      <w:r w:rsidRPr="007B7BF0">
        <w:rPr>
          <w:rFonts w:cs="Arial"/>
          <w:sz w:val="22"/>
        </w:rPr>
        <w:t>Senior Housing Executives</w:t>
      </w:r>
    </w:p>
    <w:p w14:paraId="2DAA0DDF" w14:textId="77777777" w:rsidR="003F3568" w:rsidRPr="007B7BF0" w:rsidRDefault="003F3568" w:rsidP="00DF03DB">
      <w:pPr>
        <w:pStyle w:val="ListParagraph"/>
        <w:numPr>
          <w:ilvl w:val="0"/>
          <w:numId w:val="6"/>
        </w:numPr>
        <w:spacing w:after="160"/>
        <w:contextualSpacing w:val="0"/>
        <w:jc w:val="left"/>
        <w:rPr>
          <w:rFonts w:cs="Arial"/>
          <w:sz w:val="22"/>
        </w:rPr>
      </w:pPr>
      <w:r w:rsidRPr="007B7BF0">
        <w:rPr>
          <w:rFonts w:cs="Arial"/>
          <w:sz w:val="22"/>
        </w:rPr>
        <w:t>Relevant managers within contracted service providers delivering the majority of housing management services</w:t>
      </w:r>
    </w:p>
    <w:p w14:paraId="3BEEA12B" w14:textId="43137FA1" w:rsidR="00E26028" w:rsidRPr="007B7BF0" w:rsidRDefault="003F3568" w:rsidP="003F3568">
      <w:pPr>
        <w:pStyle w:val="TableParagraph"/>
        <w:rPr>
          <w:rFonts w:ascii="Arial" w:hAnsi="Arial" w:cs="Arial"/>
        </w:rPr>
      </w:pPr>
      <w:r w:rsidRPr="007B7BF0">
        <w:rPr>
          <w:rFonts w:ascii="Arial" w:hAnsi="Arial" w:cs="Arial"/>
        </w:rPr>
        <w:t>This policy is not part of your employment contract, and we may amend it any time</w:t>
      </w:r>
      <w:r w:rsidR="00F476E1">
        <w:rPr>
          <w:rFonts w:ascii="Arial" w:hAnsi="Arial" w:cs="Arial"/>
        </w:rPr>
        <w:t>.</w:t>
      </w:r>
    </w:p>
    <w:p w14:paraId="034D6D83" w14:textId="77777777" w:rsidR="00512A07" w:rsidRPr="007B7BF0" w:rsidRDefault="00512A07" w:rsidP="003F3568">
      <w:pPr>
        <w:pStyle w:val="TableParagraph"/>
        <w:rPr>
          <w:rFonts w:ascii="Arial" w:hAnsi="Arial" w:cs="Arial"/>
        </w:rPr>
      </w:pPr>
    </w:p>
    <w:p w14:paraId="040AFE1F" w14:textId="77777777" w:rsidR="00D555C5" w:rsidRPr="007B7BF0" w:rsidRDefault="00D555C5" w:rsidP="00DF03DB">
      <w:pPr>
        <w:pStyle w:val="TableParagraph"/>
        <w:numPr>
          <w:ilvl w:val="0"/>
          <w:numId w:val="3"/>
        </w:numPr>
        <w:rPr>
          <w:rFonts w:ascii="Arial" w:hAnsi="Arial" w:cs="Arial"/>
        </w:rPr>
      </w:pPr>
      <w:r w:rsidRPr="007B7BF0">
        <w:rPr>
          <w:rFonts w:ascii="Arial" w:hAnsi="Arial" w:cs="Arial"/>
          <w:b/>
          <w:bCs/>
        </w:rPr>
        <w:t>Objectives</w:t>
      </w:r>
    </w:p>
    <w:p w14:paraId="451BEF36" w14:textId="77777777" w:rsidR="00B9531D" w:rsidRPr="007B7BF0" w:rsidRDefault="00D555C5" w:rsidP="00C9212B">
      <w:pPr>
        <w:spacing w:before="240" w:after="0" w:line="276" w:lineRule="auto"/>
        <w:rPr>
          <w:rFonts w:cs="Arial"/>
          <w:sz w:val="22"/>
        </w:rPr>
      </w:pPr>
      <w:r w:rsidRPr="007B7BF0">
        <w:rPr>
          <w:rFonts w:cs="Arial"/>
          <w:sz w:val="22"/>
        </w:rPr>
        <w:t>The purpose of this policy is to set out our approach to managing and developing the</w:t>
      </w:r>
    </w:p>
    <w:p w14:paraId="4009F7E0" w14:textId="77777777" w:rsidR="00B9531D" w:rsidRPr="007B7BF0" w:rsidRDefault="00D555C5" w:rsidP="00B9531D">
      <w:pPr>
        <w:spacing w:after="0" w:line="276" w:lineRule="auto"/>
        <w:rPr>
          <w:rFonts w:cs="Arial"/>
          <w:sz w:val="22"/>
        </w:rPr>
      </w:pPr>
      <w:r w:rsidRPr="007B7BF0">
        <w:rPr>
          <w:rFonts w:cs="Arial"/>
          <w:sz w:val="22"/>
        </w:rPr>
        <w:t xml:space="preserve">skills, knowledge, experience and conduct of our colleagues who are directly involved in </w:t>
      </w:r>
    </w:p>
    <w:p w14:paraId="4B43FAAD" w14:textId="77777777" w:rsidR="00B9531D" w:rsidRPr="007B7BF0" w:rsidRDefault="00D555C5" w:rsidP="00B9531D">
      <w:pPr>
        <w:spacing w:after="0" w:line="276" w:lineRule="auto"/>
        <w:rPr>
          <w:rFonts w:cs="Arial"/>
          <w:sz w:val="22"/>
        </w:rPr>
      </w:pPr>
      <w:r w:rsidRPr="007B7BF0">
        <w:rPr>
          <w:rFonts w:cs="Arial"/>
          <w:sz w:val="22"/>
        </w:rPr>
        <w:t xml:space="preserve">supporting customers and managing their housing. It also covers the steps we’ll take to </w:t>
      </w:r>
    </w:p>
    <w:p w14:paraId="0A8C2757" w14:textId="77777777" w:rsidR="00B9531D" w:rsidRPr="007B7BF0" w:rsidRDefault="00D555C5" w:rsidP="00B9531D">
      <w:pPr>
        <w:spacing w:after="0" w:line="276" w:lineRule="auto"/>
        <w:rPr>
          <w:rFonts w:cs="Arial"/>
          <w:sz w:val="22"/>
        </w:rPr>
      </w:pPr>
      <w:r w:rsidRPr="007B7BF0">
        <w:rPr>
          <w:rFonts w:cs="Arial"/>
          <w:sz w:val="22"/>
        </w:rPr>
        <w:t xml:space="preserve">ensure those working for us and on our behalf, for example, contractors, also have the </w:t>
      </w:r>
    </w:p>
    <w:p w14:paraId="224CBCC6" w14:textId="77777777" w:rsidR="00B9531D" w:rsidRPr="007B7BF0" w:rsidRDefault="00D555C5" w:rsidP="00B9531D">
      <w:pPr>
        <w:spacing w:after="0" w:line="276" w:lineRule="auto"/>
        <w:rPr>
          <w:rFonts w:cs="Arial"/>
          <w:sz w:val="22"/>
        </w:rPr>
      </w:pPr>
      <w:r w:rsidRPr="007B7BF0">
        <w:rPr>
          <w:rFonts w:cs="Arial"/>
          <w:sz w:val="22"/>
        </w:rPr>
        <w:t xml:space="preserve">necessary skills, knowledge, experience and demonstrate appropriate conduct and </w:t>
      </w:r>
    </w:p>
    <w:p w14:paraId="34C3ADB9" w14:textId="3DCDFC16" w:rsidR="00D555C5" w:rsidRPr="007B7BF0" w:rsidRDefault="00D555C5" w:rsidP="00B9531D">
      <w:pPr>
        <w:spacing w:after="0" w:line="276" w:lineRule="auto"/>
        <w:rPr>
          <w:rFonts w:cs="Arial"/>
          <w:sz w:val="22"/>
        </w:rPr>
      </w:pPr>
      <w:r w:rsidRPr="007B7BF0">
        <w:rPr>
          <w:rFonts w:cs="Arial"/>
          <w:sz w:val="22"/>
        </w:rPr>
        <w:t>behaviour.</w:t>
      </w:r>
    </w:p>
    <w:p w14:paraId="2717FA19" w14:textId="77777777" w:rsidR="00B9531D" w:rsidRPr="007B7BF0" w:rsidRDefault="00B9531D" w:rsidP="00B9531D">
      <w:pPr>
        <w:spacing w:after="0" w:line="276" w:lineRule="auto"/>
        <w:rPr>
          <w:rFonts w:cs="Arial"/>
          <w:sz w:val="22"/>
        </w:rPr>
      </w:pPr>
    </w:p>
    <w:p w14:paraId="2008ACCB" w14:textId="77777777" w:rsidR="00B9531D" w:rsidRPr="007B7BF0" w:rsidRDefault="00D555C5" w:rsidP="00B9531D">
      <w:pPr>
        <w:spacing w:after="0" w:line="276" w:lineRule="auto"/>
        <w:rPr>
          <w:rFonts w:cs="Arial"/>
          <w:sz w:val="22"/>
        </w:rPr>
      </w:pPr>
      <w:r w:rsidRPr="007B7BF0">
        <w:rPr>
          <w:rFonts w:cs="Arial"/>
          <w:sz w:val="22"/>
        </w:rPr>
        <w:t>This policy covers learning and development, appraising staff performance, managing</w:t>
      </w:r>
    </w:p>
    <w:p w14:paraId="4995E90F" w14:textId="2583C852" w:rsidR="00D555C5" w:rsidRDefault="00D555C5" w:rsidP="00C9212B">
      <w:pPr>
        <w:spacing w:after="0" w:line="276" w:lineRule="auto"/>
        <w:rPr>
          <w:rFonts w:cs="Arial"/>
          <w:sz w:val="22"/>
        </w:rPr>
      </w:pPr>
      <w:r w:rsidRPr="007B7BF0">
        <w:rPr>
          <w:rFonts w:cs="Arial"/>
          <w:sz w:val="22"/>
        </w:rPr>
        <w:t>poor performance, and behaviour and conduct expectations.</w:t>
      </w:r>
    </w:p>
    <w:p w14:paraId="23AA4768" w14:textId="77777777" w:rsidR="00C9212B" w:rsidRDefault="00C9212B" w:rsidP="00C9212B">
      <w:pPr>
        <w:spacing w:after="0" w:line="276" w:lineRule="auto"/>
        <w:rPr>
          <w:rFonts w:cs="Arial"/>
          <w:sz w:val="22"/>
        </w:rPr>
      </w:pPr>
    </w:p>
    <w:p w14:paraId="5278A791" w14:textId="77777777" w:rsidR="001639AA" w:rsidRPr="00C9212B" w:rsidRDefault="001639AA" w:rsidP="00C9212B">
      <w:pPr>
        <w:spacing w:after="0" w:line="276" w:lineRule="auto"/>
        <w:rPr>
          <w:rFonts w:cs="Arial"/>
          <w:sz w:val="22"/>
        </w:rPr>
      </w:pPr>
    </w:p>
    <w:p w14:paraId="171AB3CD" w14:textId="77777777" w:rsidR="00D555C5" w:rsidRPr="00C9212B" w:rsidRDefault="00D555C5" w:rsidP="00DF03DB">
      <w:pPr>
        <w:pStyle w:val="TableParagraph"/>
        <w:numPr>
          <w:ilvl w:val="0"/>
          <w:numId w:val="3"/>
        </w:numPr>
        <w:rPr>
          <w:rFonts w:ascii="Arial" w:hAnsi="Arial" w:cs="Arial"/>
          <w:b/>
          <w:bCs/>
        </w:rPr>
      </w:pPr>
      <w:r w:rsidRPr="00C9212B">
        <w:rPr>
          <w:rFonts w:ascii="Arial" w:hAnsi="Arial" w:cs="Arial"/>
          <w:b/>
          <w:bCs/>
        </w:rPr>
        <w:t>Recruitment Requirements</w:t>
      </w:r>
    </w:p>
    <w:p w14:paraId="767080A8" w14:textId="2B466468" w:rsidR="00D555C5" w:rsidRPr="007B7BF0" w:rsidRDefault="00D555C5" w:rsidP="005C6863">
      <w:pPr>
        <w:spacing w:before="240" w:after="0"/>
        <w:rPr>
          <w:rFonts w:eastAsia="Arial" w:cs="Arial"/>
          <w:sz w:val="22"/>
        </w:rPr>
      </w:pPr>
      <w:r w:rsidRPr="01326334">
        <w:rPr>
          <w:rFonts w:eastAsia="Arial" w:cs="Arial"/>
          <w:sz w:val="22"/>
        </w:rPr>
        <w:t xml:space="preserve">To enable </w:t>
      </w:r>
      <w:r w:rsidR="00FF6CAB" w:rsidRPr="01326334">
        <w:rPr>
          <w:rFonts w:eastAsia="Arial" w:cs="Arial"/>
          <w:sz w:val="22"/>
        </w:rPr>
        <w:t>SW9</w:t>
      </w:r>
      <w:r w:rsidRPr="01326334">
        <w:rPr>
          <w:rFonts w:eastAsia="Arial" w:cs="Arial"/>
          <w:sz w:val="22"/>
        </w:rPr>
        <w:t xml:space="preserve"> to meet the requirements of the Competence and Conduct Standard:</w:t>
      </w:r>
    </w:p>
    <w:p w14:paraId="741B53DA" w14:textId="696FFE30" w:rsidR="01326334" w:rsidRDefault="01326334" w:rsidP="01326334">
      <w:pPr>
        <w:spacing w:before="240" w:after="0"/>
        <w:rPr>
          <w:rFonts w:eastAsia="Arial" w:cs="Arial"/>
          <w:sz w:val="22"/>
        </w:rPr>
      </w:pPr>
    </w:p>
    <w:p w14:paraId="5504AE48" w14:textId="77777777" w:rsidR="00D555C5" w:rsidRPr="007B7BF0" w:rsidRDefault="00D555C5" w:rsidP="00DF03DB">
      <w:pPr>
        <w:pStyle w:val="ListParagraph"/>
        <w:numPr>
          <w:ilvl w:val="0"/>
          <w:numId w:val="8"/>
        </w:numPr>
        <w:spacing w:after="0" w:line="259" w:lineRule="auto"/>
        <w:jc w:val="left"/>
        <w:rPr>
          <w:rFonts w:eastAsia="Arial" w:cs="Arial"/>
          <w:sz w:val="22"/>
        </w:rPr>
      </w:pPr>
      <w:r w:rsidRPr="007B7BF0">
        <w:rPr>
          <w:rFonts w:eastAsia="Arial" w:cs="Arial"/>
          <w:sz w:val="22"/>
        </w:rPr>
        <w:t xml:space="preserve">All job descriptions for Senior Housing Managers and Senior Housing Executives will clearly state the requirement to hold or be working towards a Relevant Qualification in housing management, as mandated by the Competence and Conduct Standard. </w:t>
      </w:r>
    </w:p>
    <w:p w14:paraId="2F9EE6BC" w14:textId="77777777" w:rsidR="00D555C5" w:rsidRPr="007B7BF0" w:rsidRDefault="00D555C5" w:rsidP="00DF03DB">
      <w:pPr>
        <w:pStyle w:val="ListParagraph"/>
        <w:numPr>
          <w:ilvl w:val="0"/>
          <w:numId w:val="8"/>
        </w:numPr>
        <w:spacing w:after="160" w:line="259" w:lineRule="auto"/>
        <w:jc w:val="left"/>
        <w:rPr>
          <w:rFonts w:eastAsia="Arial" w:cs="Arial"/>
          <w:sz w:val="22"/>
        </w:rPr>
      </w:pPr>
      <w:r w:rsidRPr="007B7BF0">
        <w:rPr>
          <w:rFonts w:eastAsia="Arial" w:cs="Arial"/>
          <w:sz w:val="22"/>
        </w:rPr>
        <w:t xml:space="preserve">Recruitment activity for roles in scope will list the qualification requirement as an essential criterion, ensuring applicants meet the mandated standard or commit to working towards it within the statutory transition period. </w:t>
      </w:r>
    </w:p>
    <w:p w14:paraId="7E068752" w14:textId="77777777" w:rsidR="00D555C5" w:rsidRPr="007B7BF0" w:rsidRDefault="00D555C5" w:rsidP="00DF03DB">
      <w:pPr>
        <w:pStyle w:val="ListParagraph"/>
        <w:numPr>
          <w:ilvl w:val="0"/>
          <w:numId w:val="8"/>
        </w:numPr>
        <w:spacing w:after="160" w:line="259" w:lineRule="auto"/>
        <w:jc w:val="left"/>
        <w:rPr>
          <w:rFonts w:eastAsia="Arial" w:cs="Arial"/>
          <w:sz w:val="22"/>
        </w:rPr>
      </w:pPr>
      <w:r w:rsidRPr="007B7BF0">
        <w:rPr>
          <w:rFonts w:eastAsia="Arial" w:cs="Arial"/>
          <w:sz w:val="22"/>
        </w:rPr>
        <w:t>Candidates who do not yet hold the qualification must demonstrate a clear willingness and ability to enrol and progress towards the relevant Level 4 (Senior Manager) or Level 5/foundation degree (Senior Executive) qualification.</w:t>
      </w:r>
    </w:p>
    <w:p w14:paraId="5B824A80" w14:textId="77777777" w:rsidR="00D555C5" w:rsidRPr="007B7BF0" w:rsidRDefault="00D555C5" w:rsidP="01326334">
      <w:pPr>
        <w:pStyle w:val="ListParagraph"/>
        <w:numPr>
          <w:ilvl w:val="0"/>
          <w:numId w:val="8"/>
        </w:numPr>
        <w:spacing w:after="160" w:line="259" w:lineRule="auto"/>
        <w:jc w:val="left"/>
        <w:rPr>
          <w:rFonts w:eastAsia="Arial" w:cs="Arial"/>
          <w:sz w:val="22"/>
        </w:rPr>
      </w:pPr>
      <w:r w:rsidRPr="01326334">
        <w:rPr>
          <w:rFonts w:eastAsia="Arial" w:cs="Arial"/>
          <w:sz w:val="22"/>
        </w:rPr>
        <w:t>Where an applicant holds an equivalent or higher</w:t>
      </w:r>
      <w:r w:rsidRPr="01326334">
        <w:rPr>
          <w:rFonts w:ascii="Cambria Math" w:eastAsia="Arial" w:hAnsi="Cambria Math" w:cs="Cambria Math"/>
          <w:sz w:val="22"/>
        </w:rPr>
        <w:t>￼</w:t>
      </w:r>
      <w:r w:rsidRPr="01326334">
        <w:rPr>
          <w:rFonts w:eastAsia="Arial" w:cs="Arial"/>
          <w:sz w:val="22"/>
        </w:rPr>
        <w:t>level qualification that meets the content requirements, this will be accepted as fulfilling the mandatory qualification requirement.</w:t>
      </w:r>
    </w:p>
    <w:p w14:paraId="3070F821" w14:textId="77777777" w:rsidR="00D555C5" w:rsidRPr="005C6863" w:rsidRDefault="00D555C5" w:rsidP="00DF03DB">
      <w:pPr>
        <w:pStyle w:val="TableParagraph"/>
        <w:numPr>
          <w:ilvl w:val="0"/>
          <w:numId w:val="3"/>
        </w:numPr>
        <w:rPr>
          <w:rFonts w:ascii="Arial" w:hAnsi="Arial" w:cs="Arial"/>
          <w:b/>
          <w:bCs/>
        </w:rPr>
      </w:pPr>
      <w:r w:rsidRPr="005C6863">
        <w:rPr>
          <w:rFonts w:ascii="Arial" w:hAnsi="Arial" w:cs="Arial"/>
          <w:b/>
          <w:bCs/>
        </w:rPr>
        <w:t>New Appointments</w:t>
      </w:r>
    </w:p>
    <w:p w14:paraId="78EBC57A" w14:textId="0C10A580" w:rsidR="00D555C5" w:rsidRPr="007B7BF0" w:rsidRDefault="00D555C5" w:rsidP="01326334">
      <w:pPr>
        <w:spacing w:before="240" w:after="0" w:line="276" w:lineRule="auto"/>
        <w:jc w:val="left"/>
        <w:rPr>
          <w:rFonts w:cs="Arial"/>
          <w:sz w:val="22"/>
          <w:lang w:eastAsia="en-GB"/>
        </w:rPr>
      </w:pPr>
      <w:r w:rsidRPr="01326334">
        <w:rPr>
          <w:rFonts w:cs="Arial"/>
          <w:sz w:val="22"/>
          <w:lang w:eastAsia="en-GB"/>
        </w:rPr>
        <w:t>New staff in scope who do not meet the required criteria are expected to commence appropriate</w:t>
      </w:r>
      <w:r w:rsidR="75017AF9" w:rsidRPr="01326334">
        <w:rPr>
          <w:rFonts w:cs="Arial"/>
          <w:sz w:val="22"/>
          <w:lang w:eastAsia="en-GB"/>
        </w:rPr>
        <w:t xml:space="preserve"> </w:t>
      </w:r>
      <w:r w:rsidRPr="01326334">
        <w:rPr>
          <w:rFonts w:cs="Arial"/>
          <w:sz w:val="22"/>
          <w:lang w:eastAsia="en-GB"/>
        </w:rPr>
        <w:t xml:space="preserve">professional development within 12 months of appointment (or earlier where required).  </w:t>
      </w:r>
    </w:p>
    <w:p w14:paraId="057D716D" w14:textId="77777777" w:rsidR="00350A89" w:rsidRDefault="00350A89" w:rsidP="01326334">
      <w:pPr>
        <w:pStyle w:val="TableParagraph"/>
        <w:ind w:left="360"/>
        <w:jc w:val="both"/>
        <w:rPr>
          <w:rFonts w:ascii="Arial" w:hAnsi="Arial" w:cs="Arial"/>
        </w:rPr>
      </w:pPr>
    </w:p>
    <w:p w14:paraId="3583DF79" w14:textId="5EE3E162" w:rsidR="01326334" w:rsidRDefault="01326334" w:rsidP="01326334">
      <w:pPr>
        <w:pStyle w:val="TableParagraph"/>
        <w:ind w:left="360"/>
        <w:rPr>
          <w:rFonts w:ascii="Arial" w:hAnsi="Arial" w:cs="Arial"/>
        </w:rPr>
      </w:pPr>
    </w:p>
    <w:p w14:paraId="0803E211" w14:textId="4EB80AA6" w:rsidR="00D555C5" w:rsidRPr="007B7BF0" w:rsidRDefault="00D555C5" w:rsidP="00350A89">
      <w:pPr>
        <w:pStyle w:val="TableParagraph"/>
        <w:ind w:left="360"/>
        <w:rPr>
          <w:rFonts w:ascii="Arial" w:hAnsi="Arial" w:cs="Arial"/>
        </w:rPr>
      </w:pPr>
      <w:r w:rsidRPr="01326334">
        <w:rPr>
          <w:rFonts w:ascii="Arial" w:hAnsi="Arial" w:cs="Arial"/>
        </w:rPr>
        <w:t>Required Criteria - Mandatory Qualifications: Senior Managers and Executives</w:t>
      </w:r>
    </w:p>
    <w:p w14:paraId="3813B8B7" w14:textId="03615C9E" w:rsidR="01326334" w:rsidRDefault="01326334" w:rsidP="01326334">
      <w:pPr>
        <w:pStyle w:val="TableParagraph"/>
        <w:ind w:left="360"/>
        <w:rPr>
          <w:rFonts w:ascii="Arial" w:hAnsi="Arial" w:cs="Arial"/>
        </w:rPr>
      </w:pPr>
    </w:p>
    <w:p w14:paraId="6FCE4117" w14:textId="77777777" w:rsidR="00350A89" w:rsidRDefault="00D555C5" w:rsidP="00350A89">
      <w:pPr>
        <w:spacing w:after="0"/>
        <w:rPr>
          <w:rFonts w:cs="Arial"/>
          <w:sz w:val="22"/>
        </w:rPr>
      </w:pPr>
      <w:r w:rsidRPr="007B7BF0">
        <w:rPr>
          <w:rFonts w:cs="Arial"/>
          <w:sz w:val="22"/>
        </w:rPr>
        <w:t>Senior Housing Managers and Senior Housing Executives must hold or be actively working</w:t>
      </w:r>
      <w:r w:rsidR="00350A89">
        <w:rPr>
          <w:rFonts w:cs="Arial"/>
          <w:sz w:val="22"/>
        </w:rPr>
        <w:t xml:space="preserve">  </w:t>
      </w:r>
    </w:p>
    <w:p w14:paraId="1E71EB85" w14:textId="668AA44E" w:rsidR="00350A89" w:rsidRDefault="00D555C5" w:rsidP="01326334">
      <w:pPr>
        <w:spacing w:after="0"/>
        <w:jc w:val="left"/>
        <w:rPr>
          <w:rFonts w:cs="Arial"/>
          <w:sz w:val="22"/>
        </w:rPr>
      </w:pPr>
      <w:r w:rsidRPr="01326334">
        <w:rPr>
          <w:rFonts w:cs="Arial"/>
          <w:sz w:val="22"/>
        </w:rPr>
        <w:t>towards a government</w:t>
      </w:r>
      <w:r w:rsidRPr="01326334">
        <w:rPr>
          <w:rFonts w:ascii="Cambria Math" w:hAnsi="Cambria Math" w:cs="Cambria Math"/>
          <w:sz w:val="22"/>
        </w:rPr>
        <w:t>￼</w:t>
      </w:r>
      <w:r w:rsidRPr="01326334">
        <w:rPr>
          <w:rFonts w:cs="Arial"/>
          <w:sz w:val="22"/>
        </w:rPr>
        <w:t xml:space="preserve">approved housing management qualification within the statutory transition </w:t>
      </w:r>
    </w:p>
    <w:p w14:paraId="18046CB0" w14:textId="1FC3326B" w:rsidR="00D555C5" w:rsidRPr="007B7BF0" w:rsidRDefault="00D555C5" w:rsidP="00350A89">
      <w:pPr>
        <w:spacing w:after="0"/>
        <w:rPr>
          <w:rFonts w:cs="Arial"/>
          <w:sz w:val="22"/>
          <w:highlight w:val="yellow"/>
        </w:rPr>
      </w:pPr>
      <w:r w:rsidRPr="007B7BF0">
        <w:rPr>
          <w:rFonts w:cs="Arial"/>
          <w:sz w:val="22"/>
        </w:rPr>
        <w:t xml:space="preserve">period. </w:t>
      </w:r>
    </w:p>
    <w:p w14:paraId="7CCA4C7D" w14:textId="77777777" w:rsidR="00D555C5" w:rsidRPr="007B7BF0" w:rsidRDefault="00D555C5" w:rsidP="00DF03DB">
      <w:pPr>
        <w:pStyle w:val="ListParagraph"/>
        <w:numPr>
          <w:ilvl w:val="0"/>
          <w:numId w:val="22"/>
        </w:numPr>
        <w:spacing w:after="160"/>
        <w:jc w:val="left"/>
        <w:rPr>
          <w:rFonts w:cs="Arial"/>
          <w:sz w:val="22"/>
        </w:rPr>
      </w:pPr>
      <w:r w:rsidRPr="007B7BF0">
        <w:rPr>
          <w:rFonts w:cs="Arial"/>
          <w:b/>
          <w:bCs/>
          <w:sz w:val="22"/>
        </w:rPr>
        <w:t>Senior Managers</w:t>
      </w:r>
      <w:r w:rsidRPr="007B7BF0">
        <w:rPr>
          <w:rFonts w:cs="Arial"/>
          <w:sz w:val="22"/>
        </w:rPr>
        <w:t xml:space="preserve"> will be defined as individuals who hold a substantive role (greater than 50% of their responsibilities) in managing the </w:t>
      </w:r>
      <w:r w:rsidRPr="007B7BF0">
        <w:rPr>
          <w:rFonts w:cs="Arial"/>
          <w:b/>
          <w:bCs/>
          <w:sz w:val="22"/>
        </w:rPr>
        <w:t>operational</w:t>
      </w:r>
      <w:r w:rsidRPr="007B7BF0">
        <w:rPr>
          <w:rFonts w:cs="Arial"/>
          <w:sz w:val="22"/>
        </w:rPr>
        <w:t xml:space="preserve"> day</w:t>
      </w:r>
      <w:r w:rsidRPr="007B7BF0">
        <w:rPr>
          <w:rFonts w:ascii="Cambria Math" w:hAnsi="Cambria Math" w:cs="Cambria Math"/>
          <w:sz w:val="22"/>
        </w:rPr>
        <w:t>‑</w:t>
      </w:r>
      <w:r w:rsidRPr="007B7BF0">
        <w:rPr>
          <w:rFonts w:cs="Arial"/>
          <w:sz w:val="22"/>
        </w:rPr>
        <w:t>to</w:t>
      </w:r>
      <w:r w:rsidRPr="007B7BF0">
        <w:rPr>
          <w:rFonts w:ascii="Cambria Math" w:hAnsi="Cambria Math" w:cs="Cambria Math"/>
          <w:sz w:val="22"/>
        </w:rPr>
        <w:t>‑</w:t>
      </w:r>
      <w:r w:rsidRPr="007B7BF0">
        <w:rPr>
          <w:rFonts w:cs="Arial"/>
          <w:sz w:val="22"/>
        </w:rPr>
        <w:t>day delivery of Housing Management services. This includes ensuring services are safe, compliant and customer</w:t>
      </w:r>
      <w:r w:rsidRPr="007B7BF0">
        <w:rPr>
          <w:rFonts w:ascii="Cambria Math" w:hAnsi="Cambria Math" w:cs="Cambria Math"/>
          <w:sz w:val="22"/>
        </w:rPr>
        <w:t>‑</w:t>
      </w:r>
      <w:r w:rsidRPr="007B7BF0">
        <w:rPr>
          <w:rFonts w:cs="Arial"/>
          <w:sz w:val="22"/>
        </w:rPr>
        <w:t>focused, maintaining housing assets, and meeting all relevant regulatory standards</w:t>
      </w:r>
    </w:p>
    <w:p w14:paraId="77E54C38" w14:textId="77777777" w:rsidR="00D555C5" w:rsidRPr="007B7BF0" w:rsidRDefault="00D555C5" w:rsidP="00DF03DB">
      <w:pPr>
        <w:pStyle w:val="ListParagraph"/>
        <w:numPr>
          <w:ilvl w:val="0"/>
          <w:numId w:val="22"/>
        </w:numPr>
        <w:spacing w:after="160"/>
        <w:jc w:val="left"/>
        <w:rPr>
          <w:rFonts w:cs="Arial"/>
          <w:sz w:val="22"/>
        </w:rPr>
      </w:pPr>
      <w:r w:rsidRPr="007B7BF0">
        <w:rPr>
          <w:rFonts w:cs="Arial"/>
          <w:b/>
          <w:bCs/>
          <w:sz w:val="22"/>
        </w:rPr>
        <w:t>Executive Managers</w:t>
      </w:r>
      <w:r w:rsidRPr="007B7BF0">
        <w:rPr>
          <w:rFonts w:cs="Arial"/>
          <w:sz w:val="22"/>
        </w:rPr>
        <w:t xml:space="preserve"> will be defined as individuals with </w:t>
      </w:r>
      <w:r w:rsidRPr="007B7BF0">
        <w:rPr>
          <w:rFonts w:cs="Arial"/>
          <w:b/>
          <w:bCs/>
          <w:sz w:val="22"/>
        </w:rPr>
        <w:t>strategic</w:t>
      </w:r>
      <w:r w:rsidRPr="007B7BF0">
        <w:rPr>
          <w:rFonts w:cs="Arial"/>
          <w:sz w:val="22"/>
        </w:rPr>
        <w:t xml:space="preserve"> responsibility for overseeing the day</w:t>
      </w:r>
      <w:r w:rsidRPr="007B7BF0">
        <w:rPr>
          <w:rFonts w:ascii="Cambria Math" w:hAnsi="Cambria Math" w:cs="Cambria Math"/>
          <w:sz w:val="22"/>
        </w:rPr>
        <w:t>‑</w:t>
      </w:r>
      <w:r w:rsidRPr="007B7BF0">
        <w:rPr>
          <w:rFonts w:cs="Arial"/>
          <w:sz w:val="22"/>
        </w:rPr>
        <w:t>to</w:t>
      </w:r>
      <w:r w:rsidRPr="007B7BF0">
        <w:rPr>
          <w:rFonts w:ascii="Cambria Math" w:hAnsi="Cambria Math" w:cs="Cambria Math"/>
          <w:sz w:val="22"/>
        </w:rPr>
        <w:t>‑</w:t>
      </w:r>
      <w:r w:rsidRPr="007B7BF0">
        <w:rPr>
          <w:rFonts w:cs="Arial"/>
          <w:sz w:val="22"/>
        </w:rPr>
        <w:t>day delivery of Housing Management services, including managing service quality, embedding organisational culture, implementing performance</w:t>
      </w:r>
      <w:r w:rsidRPr="007B7BF0">
        <w:rPr>
          <w:rFonts w:ascii="Cambria Math" w:hAnsi="Cambria Math" w:cs="Cambria Math"/>
          <w:sz w:val="22"/>
        </w:rPr>
        <w:t>‑</w:t>
      </w:r>
      <w:r w:rsidRPr="007B7BF0">
        <w:rPr>
          <w:rFonts w:cs="Arial"/>
          <w:sz w:val="22"/>
        </w:rPr>
        <w:t>improvement strategies, and ensuring policies and procedures are accessible and customer</w:t>
      </w:r>
      <w:r w:rsidRPr="007B7BF0">
        <w:rPr>
          <w:rFonts w:ascii="Cambria Math" w:hAnsi="Cambria Math" w:cs="Cambria Math"/>
          <w:sz w:val="22"/>
        </w:rPr>
        <w:t>‑</w:t>
      </w:r>
      <w:r w:rsidRPr="007B7BF0">
        <w:rPr>
          <w:rFonts w:cs="Arial"/>
          <w:sz w:val="22"/>
        </w:rPr>
        <w:t>focused.</w:t>
      </w:r>
    </w:p>
    <w:p w14:paraId="32AA0771" w14:textId="77777777" w:rsidR="00D555C5" w:rsidRPr="007B7BF0" w:rsidRDefault="00D555C5" w:rsidP="00DF03DB">
      <w:pPr>
        <w:pStyle w:val="ListParagraph"/>
        <w:numPr>
          <w:ilvl w:val="0"/>
          <w:numId w:val="22"/>
        </w:numPr>
        <w:spacing w:after="160"/>
        <w:jc w:val="left"/>
        <w:rPr>
          <w:rFonts w:cs="Arial"/>
          <w:sz w:val="22"/>
        </w:rPr>
      </w:pPr>
      <w:r w:rsidRPr="007B7BF0">
        <w:rPr>
          <w:rFonts w:cs="Arial"/>
          <w:sz w:val="22"/>
        </w:rPr>
        <w:t>Relevant managers in contracted service providers delivering comprehensive housing management services must also comply.</w:t>
      </w:r>
    </w:p>
    <w:p w14:paraId="3FEC40B5" w14:textId="086A3E52" w:rsidR="00D555C5" w:rsidRPr="007B7BF0" w:rsidRDefault="00FF6CAB" w:rsidP="01326334">
      <w:pPr>
        <w:spacing w:after="0"/>
        <w:jc w:val="left"/>
        <w:rPr>
          <w:rFonts w:cs="Arial"/>
          <w:sz w:val="22"/>
        </w:rPr>
      </w:pPr>
      <w:r w:rsidRPr="01326334">
        <w:rPr>
          <w:rFonts w:cs="Arial"/>
          <w:sz w:val="22"/>
        </w:rPr>
        <w:t>SW9</w:t>
      </w:r>
      <w:r w:rsidR="00D555C5" w:rsidRPr="01326334">
        <w:rPr>
          <w:rFonts w:cs="Arial"/>
          <w:sz w:val="22"/>
        </w:rPr>
        <w:t xml:space="preserve"> will determine which roles fall within scope by conducting a Skills Survey, repeated</w:t>
      </w:r>
      <w:r w:rsidR="480268B6" w:rsidRPr="01326334">
        <w:rPr>
          <w:rFonts w:cs="Arial"/>
          <w:sz w:val="22"/>
        </w:rPr>
        <w:t xml:space="preserve"> </w:t>
      </w:r>
      <w:r w:rsidR="00D555C5" w:rsidRPr="01326334">
        <w:rPr>
          <w:rFonts w:cs="Arial"/>
          <w:sz w:val="22"/>
        </w:rPr>
        <w:t>annually</w:t>
      </w:r>
      <w:r w:rsidR="42EFD66C" w:rsidRPr="01326334">
        <w:rPr>
          <w:rFonts w:cs="Arial"/>
          <w:sz w:val="22"/>
        </w:rPr>
        <w:t xml:space="preserve"> </w:t>
      </w:r>
      <w:r w:rsidR="00D555C5" w:rsidRPr="01326334">
        <w:rPr>
          <w:rFonts w:cs="Arial"/>
          <w:sz w:val="22"/>
        </w:rPr>
        <w:t>to maintain ongoing assurance that all identified roles meet the Standard’s requirements.</w:t>
      </w:r>
    </w:p>
    <w:p w14:paraId="7751F55A" w14:textId="77777777" w:rsidR="005F3C40" w:rsidRDefault="005F3C40" w:rsidP="005F3C40">
      <w:pPr>
        <w:pStyle w:val="TableParagraph"/>
        <w:ind w:left="360"/>
        <w:rPr>
          <w:rFonts w:ascii="Arial" w:hAnsi="Arial" w:cs="Arial"/>
        </w:rPr>
      </w:pPr>
    </w:p>
    <w:p w14:paraId="657B449B" w14:textId="10E9E063" w:rsidR="00D555C5" w:rsidRPr="00AE650A" w:rsidRDefault="00D555C5" w:rsidP="00DF03DB">
      <w:pPr>
        <w:pStyle w:val="TableParagraph"/>
        <w:numPr>
          <w:ilvl w:val="0"/>
          <w:numId w:val="3"/>
        </w:numPr>
        <w:rPr>
          <w:rFonts w:ascii="Arial" w:hAnsi="Arial" w:cs="Arial"/>
          <w:b/>
          <w:bCs/>
        </w:rPr>
      </w:pPr>
      <w:r w:rsidRPr="00AE650A">
        <w:rPr>
          <w:rFonts w:ascii="Arial" w:hAnsi="Arial" w:cs="Arial"/>
          <w:b/>
          <w:bCs/>
        </w:rPr>
        <w:t>Exemptions</w:t>
      </w:r>
    </w:p>
    <w:p w14:paraId="69B2C2EA" w14:textId="77777777" w:rsidR="005F3C40" w:rsidRDefault="00D555C5" w:rsidP="005F3C40">
      <w:pPr>
        <w:spacing w:before="240" w:after="0"/>
        <w:rPr>
          <w:rFonts w:cs="Arial"/>
          <w:sz w:val="22"/>
        </w:rPr>
      </w:pPr>
      <w:r w:rsidRPr="007B7BF0">
        <w:rPr>
          <w:rFonts w:cs="Arial"/>
          <w:sz w:val="22"/>
        </w:rPr>
        <w:t>In line with the Government’s Competence and Conduct Standard (October 2025), certain</w:t>
      </w:r>
    </w:p>
    <w:p w14:paraId="4503DAE1" w14:textId="5C880849" w:rsidR="00D555C5" w:rsidRDefault="00D555C5" w:rsidP="005F3C40">
      <w:pPr>
        <w:spacing w:after="0"/>
        <w:rPr>
          <w:rFonts w:cs="Arial"/>
          <w:sz w:val="22"/>
        </w:rPr>
      </w:pPr>
      <w:r w:rsidRPr="007B7BF0">
        <w:rPr>
          <w:rFonts w:cs="Arial"/>
          <w:sz w:val="22"/>
        </w:rPr>
        <w:t xml:space="preserve">exemptions and alternative qualifications apply. </w:t>
      </w:r>
    </w:p>
    <w:p w14:paraId="17D08843" w14:textId="77777777" w:rsidR="005F3C40" w:rsidRPr="007B7BF0" w:rsidRDefault="005F3C40" w:rsidP="005F3C40">
      <w:pPr>
        <w:spacing w:after="0"/>
        <w:rPr>
          <w:rFonts w:cs="Arial"/>
          <w:sz w:val="22"/>
        </w:rPr>
      </w:pPr>
    </w:p>
    <w:p w14:paraId="3FF0CB25" w14:textId="77777777" w:rsidR="00D555C5" w:rsidRPr="007B7BF0" w:rsidRDefault="00D555C5" w:rsidP="00DF03DB">
      <w:pPr>
        <w:pStyle w:val="ListParagraph"/>
        <w:numPr>
          <w:ilvl w:val="0"/>
          <w:numId w:val="10"/>
        </w:numPr>
        <w:spacing w:after="160"/>
        <w:jc w:val="left"/>
        <w:rPr>
          <w:rFonts w:cs="Arial"/>
          <w:sz w:val="22"/>
        </w:rPr>
      </w:pPr>
      <w:r w:rsidRPr="007B7BF0">
        <w:rPr>
          <w:rFonts w:cs="Arial"/>
          <w:sz w:val="22"/>
        </w:rPr>
        <w:t>Individuals are exempt if they already hold or are working towards an equivalent or higher</w:t>
      </w:r>
      <w:r w:rsidRPr="007B7BF0">
        <w:rPr>
          <w:rFonts w:ascii="Cambria Math" w:hAnsi="Cambria Math" w:cs="Cambria Math"/>
          <w:sz w:val="22"/>
        </w:rPr>
        <w:t>‑</w:t>
      </w:r>
      <w:r w:rsidRPr="007B7BF0">
        <w:rPr>
          <w:rFonts w:cs="Arial"/>
          <w:sz w:val="22"/>
        </w:rPr>
        <w:t xml:space="preserve">level qualification (e.g., </w:t>
      </w:r>
      <w:proofErr w:type="spellStart"/>
      <w:r w:rsidRPr="007B7BF0">
        <w:rPr>
          <w:rFonts w:cs="Arial"/>
          <w:sz w:val="22"/>
        </w:rPr>
        <w:t>CertHE</w:t>
      </w:r>
      <w:proofErr w:type="spellEnd"/>
      <w:r w:rsidRPr="007B7BF0">
        <w:rPr>
          <w:rFonts w:cs="Arial"/>
          <w:sz w:val="22"/>
        </w:rPr>
        <w:t>, HNC, DipHE, HND, foundation degree, relevant degree</w:t>
      </w:r>
      <w:r w:rsidRPr="007B7BF0">
        <w:rPr>
          <w:rFonts w:ascii="Cambria Math" w:hAnsi="Cambria Math" w:cs="Cambria Math"/>
          <w:sz w:val="22"/>
        </w:rPr>
        <w:t>‑</w:t>
      </w:r>
      <w:r w:rsidRPr="007B7BF0">
        <w:rPr>
          <w:rFonts w:cs="Arial"/>
          <w:sz w:val="22"/>
        </w:rPr>
        <w:t>level or apprenticeship</w:t>
      </w:r>
      <w:r w:rsidRPr="007B7BF0">
        <w:rPr>
          <w:rFonts w:ascii="Cambria Math" w:hAnsi="Cambria Math" w:cs="Cambria Math"/>
          <w:sz w:val="22"/>
        </w:rPr>
        <w:t>‑</w:t>
      </w:r>
      <w:r w:rsidRPr="007B7BF0">
        <w:rPr>
          <w:rFonts w:cs="Arial"/>
          <w:sz w:val="22"/>
        </w:rPr>
        <w:t>level qualification) that meets the required course</w:t>
      </w:r>
      <w:r w:rsidRPr="007B7BF0">
        <w:rPr>
          <w:rFonts w:ascii="Cambria Math" w:hAnsi="Cambria Math" w:cs="Cambria Math"/>
          <w:sz w:val="22"/>
        </w:rPr>
        <w:t>‑</w:t>
      </w:r>
      <w:r w:rsidRPr="007B7BF0">
        <w:rPr>
          <w:rFonts w:cs="Arial"/>
          <w:sz w:val="22"/>
        </w:rPr>
        <w:t xml:space="preserve">content standards. </w:t>
      </w:r>
    </w:p>
    <w:p w14:paraId="13AE2961" w14:textId="682D98FF" w:rsidR="00D555C5" w:rsidRPr="007B7BF0" w:rsidRDefault="00D555C5" w:rsidP="00DF03DB">
      <w:pPr>
        <w:pStyle w:val="ListParagraph"/>
        <w:numPr>
          <w:ilvl w:val="0"/>
          <w:numId w:val="10"/>
        </w:numPr>
        <w:spacing w:after="160"/>
        <w:jc w:val="left"/>
        <w:rPr>
          <w:rFonts w:cs="Arial"/>
          <w:sz w:val="22"/>
        </w:rPr>
      </w:pPr>
      <w:r w:rsidRPr="007B7BF0">
        <w:rPr>
          <w:rFonts w:cs="Arial"/>
          <w:sz w:val="22"/>
        </w:rPr>
        <w:t>An exemption applies where a Services Provider delivers only one housing</w:t>
      </w:r>
      <w:r w:rsidRPr="007B7BF0">
        <w:rPr>
          <w:rFonts w:ascii="Cambria Math" w:hAnsi="Cambria Math" w:cs="Cambria Math"/>
          <w:sz w:val="22"/>
        </w:rPr>
        <w:t>‑</w:t>
      </w:r>
      <w:r w:rsidRPr="007B7BF0">
        <w:rPr>
          <w:rFonts w:cs="Arial"/>
          <w:sz w:val="22"/>
        </w:rPr>
        <w:t xml:space="preserve">management function (e.g., asset management only). Their Relevant Managers do not need to complete the mandated housing qualification. </w:t>
      </w:r>
    </w:p>
    <w:p w14:paraId="1B762709" w14:textId="3853683F" w:rsidR="00D555C5" w:rsidRPr="007B7BF0" w:rsidRDefault="00D555C5" w:rsidP="00DF03DB">
      <w:pPr>
        <w:pStyle w:val="ListParagraph"/>
        <w:numPr>
          <w:ilvl w:val="0"/>
          <w:numId w:val="10"/>
        </w:numPr>
        <w:spacing w:after="160"/>
        <w:jc w:val="left"/>
        <w:rPr>
          <w:rFonts w:cs="Arial"/>
          <w:sz w:val="22"/>
        </w:rPr>
      </w:pPr>
      <w:r w:rsidRPr="007B7BF0">
        <w:rPr>
          <w:rFonts w:cs="Arial"/>
          <w:sz w:val="22"/>
        </w:rPr>
        <w:lastRenderedPageBreak/>
        <w:t>Individuals who are absent for valid reasons (e.g., maternity leave, long</w:t>
      </w:r>
      <w:r w:rsidRPr="007B7BF0">
        <w:rPr>
          <w:rFonts w:ascii="Cambria Math" w:hAnsi="Cambria Math" w:cs="Cambria Math"/>
          <w:sz w:val="22"/>
        </w:rPr>
        <w:t>‑</w:t>
      </w:r>
      <w:r w:rsidRPr="007B7BF0">
        <w:rPr>
          <w:rFonts w:cs="Arial"/>
          <w:sz w:val="22"/>
        </w:rPr>
        <w:t xml:space="preserve">term sickness) may be temporarily exempt from the requirement to be actively progressing their qualification. </w:t>
      </w:r>
    </w:p>
    <w:p w14:paraId="1EC451F9" w14:textId="77777777" w:rsidR="00D555C5" w:rsidRPr="007B7BF0" w:rsidRDefault="00D555C5" w:rsidP="00DF03DB">
      <w:pPr>
        <w:pStyle w:val="ListParagraph"/>
        <w:numPr>
          <w:ilvl w:val="0"/>
          <w:numId w:val="10"/>
        </w:numPr>
        <w:spacing w:after="160"/>
        <w:jc w:val="left"/>
        <w:rPr>
          <w:rFonts w:cs="Arial"/>
          <w:sz w:val="22"/>
        </w:rPr>
      </w:pPr>
      <w:r w:rsidRPr="007B7BF0">
        <w:rPr>
          <w:rFonts w:cs="Arial"/>
          <w:sz w:val="22"/>
        </w:rPr>
        <w:t>Roles that do not deliver housing</w:t>
      </w:r>
      <w:r w:rsidRPr="007B7BF0">
        <w:rPr>
          <w:rFonts w:ascii="Cambria Math" w:hAnsi="Cambria Math" w:cs="Cambria Math"/>
          <w:sz w:val="22"/>
        </w:rPr>
        <w:t>‑</w:t>
      </w:r>
      <w:r w:rsidRPr="007B7BF0">
        <w:rPr>
          <w:rFonts w:cs="Arial"/>
          <w:sz w:val="22"/>
        </w:rPr>
        <w:t>management functions (such as corporate or back</w:t>
      </w:r>
      <w:r w:rsidRPr="007B7BF0">
        <w:rPr>
          <w:rFonts w:ascii="Cambria Math" w:hAnsi="Cambria Math" w:cs="Cambria Math"/>
          <w:sz w:val="22"/>
        </w:rPr>
        <w:t>‑</w:t>
      </w:r>
      <w:r w:rsidRPr="007B7BF0">
        <w:rPr>
          <w:rFonts w:cs="Arial"/>
          <w:sz w:val="22"/>
        </w:rPr>
        <w:t xml:space="preserve">office roles </w:t>
      </w:r>
      <w:proofErr w:type="spellStart"/>
      <w:r w:rsidRPr="007B7BF0">
        <w:rPr>
          <w:rFonts w:cs="Arial"/>
          <w:sz w:val="22"/>
        </w:rPr>
        <w:t>e.g</w:t>
      </w:r>
      <w:proofErr w:type="spellEnd"/>
      <w:r w:rsidRPr="007B7BF0">
        <w:rPr>
          <w:rFonts w:cs="Arial"/>
          <w:sz w:val="22"/>
        </w:rPr>
        <w:t xml:space="preserve"> finance, HR, IT, business support, data analysis, governance and procurement) are not in scope of the qualification requirement.</w:t>
      </w:r>
    </w:p>
    <w:p w14:paraId="6C897ECB" w14:textId="313B9041" w:rsidR="00D555C5" w:rsidRPr="007B7BF0" w:rsidRDefault="005F3C40" w:rsidP="005F3C40">
      <w:pPr>
        <w:ind w:left="357" w:firstLine="0"/>
        <w:rPr>
          <w:rFonts w:cs="Arial"/>
          <w:sz w:val="22"/>
        </w:rPr>
      </w:pPr>
      <w:r>
        <w:rPr>
          <w:rFonts w:cs="Arial"/>
          <w:sz w:val="22"/>
        </w:rPr>
        <w:t>T</w:t>
      </w:r>
      <w:r w:rsidR="00D555C5" w:rsidRPr="007B7BF0">
        <w:rPr>
          <w:rFonts w:cs="Arial"/>
          <w:sz w:val="22"/>
        </w:rPr>
        <w:t>hese exemptions ensure that existing professional competence is recognised and that qualification requirements are proportionate to the scope and nature of each role.</w:t>
      </w:r>
    </w:p>
    <w:p w14:paraId="71D21A91" w14:textId="77777777" w:rsidR="00D555C5" w:rsidRPr="005F3C40" w:rsidRDefault="00D555C5" w:rsidP="00DF03DB">
      <w:pPr>
        <w:pStyle w:val="TableParagraph"/>
        <w:numPr>
          <w:ilvl w:val="0"/>
          <w:numId w:val="3"/>
        </w:numPr>
        <w:rPr>
          <w:rFonts w:ascii="Arial" w:hAnsi="Arial" w:cs="Arial"/>
          <w:b/>
          <w:bCs/>
        </w:rPr>
      </w:pPr>
      <w:r w:rsidRPr="005F3C40">
        <w:rPr>
          <w:rFonts w:ascii="Arial" w:hAnsi="Arial" w:cs="Arial"/>
          <w:b/>
          <w:bCs/>
        </w:rPr>
        <w:t>Alternative Qualifications</w:t>
      </w:r>
    </w:p>
    <w:p w14:paraId="24523160" w14:textId="77777777" w:rsidR="00D555C5" w:rsidRPr="007B7BF0" w:rsidRDefault="00D555C5" w:rsidP="00DF03DB">
      <w:pPr>
        <w:pStyle w:val="ListParagraph"/>
        <w:numPr>
          <w:ilvl w:val="0"/>
          <w:numId w:val="9"/>
        </w:numPr>
        <w:spacing w:before="240" w:after="160"/>
        <w:jc w:val="left"/>
        <w:rPr>
          <w:rFonts w:cs="Arial"/>
          <w:sz w:val="22"/>
        </w:rPr>
      </w:pPr>
      <w:r w:rsidRPr="007B7BF0">
        <w:rPr>
          <w:rFonts w:cs="Arial"/>
          <w:sz w:val="22"/>
        </w:rPr>
        <w:t>Equivalent or higher</w:t>
      </w:r>
      <w:r w:rsidRPr="007B7BF0">
        <w:rPr>
          <w:rFonts w:ascii="Cambria Math" w:hAnsi="Cambria Math" w:cs="Cambria Math"/>
          <w:sz w:val="22"/>
        </w:rPr>
        <w:t>‑</w:t>
      </w:r>
      <w:r w:rsidRPr="007B7BF0">
        <w:rPr>
          <w:rFonts w:cs="Arial"/>
          <w:sz w:val="22"/>
        </w:rPr>
        <w:t>level qualifications must be housing</w:t>
      </w:r>
      <w:r w:rsidRPr="007B7BF0">
        <w:rPr>
          <w:rFonts w:ascii="Cambria Math" w:hAnsi="Cambria Math" w:cs="Cambria Math"/>
          <w:sz w:val="22"/>
        </w:rPr>
        <w:t>‑</w:t>
      </w:r>
      <w:r w:rsidRPr="007B7BF0">
        <w:rPr>
          <w:rFonts w:cs="Arial"/>
          <w:sz w:val="22"/>
        </w:rPr>
        <w:t>relevant and aligned with the required curriculum (e.g., covering professional practice, customer service in housing, equality and inclusion, policy and regulation).</w:t>
      </w:r>
    </w:p>
    <w:p w14:paraId="003CFDBB" w14:textId="77777777" w:rsidR="00D555C5" w:rsidRPr="007B7BF0" w:rsidRDefault="00D555C5" w:rsidP="00DF03DB">
      <w:pPr>
        <w:pStyle w:val="ListParagraph"/>
        <w:numPr>
          <w:ilvl w:val="0"/>
          <w:numId w:val="9"/>
        </w:numPr>
        <w:spacing w:after="160"/>
        <w:jc w:val="left"/>
        <w:rPr>
          <w:rFonts w:cs="Arial"/>
          <w:sz w:val="22"/>
        </w:rPr>
      </w:pPr>
      <w:r w:rsidRPr="007B7BF0">
        <w:rPr>
          <w:rFonts w:cs="Arial"/>
          <w:sz w:val="22"/>
        </w:rPr>
        <w:t>Accepted alternatives include Ofqual</w:t>
      </w:r>
      <w:r w:rsidRPr="007B7BF0">
        <w:rPr>
          <w:rFonts w:ascii="Cambria Math" w:hAnsi="Cambria Math" w:cs="Cambria Math"/>
          <w:sz w:val="22"/>
        </w:rPr>
        <w:t>‑</w:t>
      </w:r>
      <w:r w:rsidRPr="007B7BF0">
        <w:rPr>
          <w:rFonts w:cs="Arial"/>
          <w:sz w:val="22"/>
        </w:rPr>
        <w:t>regulated qualifications at Level 4+ (for Senior Managers) or Level 5+/foundation degree (for Senior Executives), as well as recognised qualifications from SQA (Scottish Qualification Authority), QW (Qualifications Wales) or CCEA (Council for the Curriculum, Examination and Assessment).</w:t>
      </w:r>
    </w:p>
    <w:p w14:paraId="3EDE97D8" w14:textId="77777777" w:rsidR="00D555C5" w:rsidRPr="005F3C40" w:rsidRDefault="00D555C5" w:rsidP="00DF03DB">
      <w:pPr>
        <w:pStyle w:val="TableParagraph"/>
        <w:numPr>
          <w:ilvl w:val="0"/>
          <w:numId w:val="3"/>
        </w:numPr>
        <w:rPr>
          <w:rFonts w:ascii="Arial" w:hAnsi="Arial" w:cs="Arial"/>
          <w:b/>
          <w:bCs/>
        </w:rPr>
      </w:pPr>
      <w:r w:rsidRPr="005F3C40">
        <w:rPr>
          <w:rFonts w:ascii="Arial" w:hAnsi="Arial" w:cs="Arial"/>
          <w:b/>
          <w:bCs/>
        </w:rPr>
        <w:t>Recognition of Prior Learning</w:t>
      </w:r>
    </w:p>
    <w:p w14:paraId="3D6FE819" w14:textId="77777777" w:rsidR="005F3C40" w:rsidRDefault="00D555C5" w:rsidP="005F3C40">
      <w:pPr>
        <w:spacing w:after="0" w:line="276" w:lineRule="auto"/>
        <w:rPr>
          <w:rFonts w:cs="Arial"/>
          <w:sz w:val="22"/>
        </w:rPr>
      </w:pPr>
      <w:r w:rsidRPr="007B7BF0">
        <w:rPr>
          <w:rFonts w:cs="Arial"/>
          <w:sz w:val="22"/>
        </w:rPr>
        <w:t>Prior learning, including apprenticeships, accredited modules and relevant qualifications, will be</w:t>
      </w:r>
    </w:p>
    <w:p w14:paraId="7C741A0D" w14:textId="504335B3" w:rsidR="00D555C5" w:rsidRPr="007B7BF0" w:rsidRDefault="00D555C5" w:rsidP="005F3C40">
      <w:pPr>
        <w:spacing w:after="0" w:line="276" w:lineRule="auto"/>
        <w:rPr>
          <w:rFonts w:cs="Arial"/>
          <w:sz w:val="22"/>
        </w:rPr>
      </w:pPr>
      <w:r w:rsidRPr="007B7BF0">
        <w:rPr>
          <w:rFonts w:cs="Arial"/>
          <w:sz w:val="22"/>
        </w:rPr>
        <w:t>recognised where they meet approved criteria.</w:t>
      </w:r>
    </w:p>
    <w:p w14:paraId="0CD9638D" w14:textId="77777777" w:rsidR="005F3C40" w:rsidRPr="005F3C40" w:rsidRDefault="005F3C40" w:rsidP="005F3C40">
      <w:pPr>
        <w:pStyle w:val="TableParagraph"/>
        <w:ind w:left="360"/>
        <w:rPr>
          <w:rFonts w:ascii="Arial" w:hAnsi="Arial" w:cs="Arial"/>
          <w:b/>
          <w:bCs/>
        </w:rPr>
      </w:pPr>
    </w:p>
    <w:p w14:paraId="0D18521F" w14:textId="09AB549B" w:rsidR="00D555C5" w:rsidRPr="005F3C40" w:rsidRDefault="00D555C5" w:rsidP="00DF03DB">
      <w:pPr>
        <w:pStyle w:val="TableParagraph"/>
        <w:numPr>
          <w:ilvl w:val="0"/>
          <w:numId w:val="3"/>
        </w:numPr>
        <w:rPr>
          <w:rFonts w:ascii="Arial" w:hAnsi="Arial" w:cs="Arial"/>
          <w:b/>
          <w:bCs/>
        </w:rPr>
      </w:pPr>
      <w:r w:rsidRPr="005F3C40">
        <w:rPr>
          <w:rFonts w:ascii="Arial" w:hAnsi="Arial" w:cs="Arial"/>
          <w:b/>
          <w:bCs/>
        </w:rPr>
        <w:t>Top</w:t>
      </w:r>
      <w:r w:rsidRPr="005F3C40">
        <w:rPr>
          <w:rFonts w:ascii="Cambria Math" w:hAnsi="Cambria Math" w:cs="Cambria Math"/>
          <w:b/>
          <w:bCs/>
        </w:rPr>
        <w:t>‑</w:t>
      </w:r>
      <w:r w:rsidRPr="005F3C40">
        <w:rPr>
          <w:rFonts w:ascii="Arial" w:hAnsi="Arial" w:cs="Arial"/>
          <w:b/>
          <w:bCs/>
        </w:rPr>
        <w:t>Ups and Partial Qualification Requirements</w:t>
      </w:r>
    </w:p>
    <w:p w14:paraId="35C7AC79" w14:textId="77777777" w:rsidR="00175FFB" w:rsidRDefault="00175FFB" w:rsidP="00175FFB">
      <w:pPr>
        <w:spacing w:after="0"/>
        <w:rPr>
          <w:rFonts w:eastAsia="Arial" w:cs="Arial"/>
          <w:sz w:val="22"/>
        </w:rPr>
      </w:pPr>
    </w:p>
    <w:p w14:paraId="6F2F4F31" w14:textId="4BF5F513" w:rsidR="005F3C40" w:rsidRDefault="00D555C5" w:rsidP="00175FFB">
      <w:pPr>
        <w:spacing w:after="0"/>
        <w:rPr>
          <w:rFonts w:eastAsia="Arial" w:cs="Arial"/>
          <w:sz w:val="22"/>
        </w:rPr>
      </w:pPr>
      <w:r w:rsidRPr="007B7BF0">
        <w:rPr>
          <w:rFonts w:eastAsia="Arial" w:cs="Arial"/>
          <w:sz w:val="22"/>
        </w:rPr>
        <w:t xml:space="preserve">If an individual’s existing qualification is at the right level but does not fully meet the required </w:t>
      </w:r>
      <w:r w:rsidR="005F3C40">
        <w:rPr>
          <w:rFonts w:eastAsia="Arial" w:cs="Arial"/>
          <w:sz w:val="22"/>
        </w:rPr>
        <w:t xml:space="preserve">  </w:t>
      </w:r>
    </w:p>
    <w:p w14:paraId="1C95099B" w14:textId="77777777" w:rsidR="005F3C40" w:rsidRDefault="00D555C5" w:rsidP="00175FFB">
      <w:pPr>
        <w:spacing w:after="0"/>
        <w:rPr>
          <w:rFonts w:eastAsia="Arial" w:cs="Arial"/>
          <w:sz w:val="22"/>
        </w:rPr>
      </w:pPr>
      <w:r w:rsidRPr="007B7BF0">
        <w:rPr>
          <w:rFonts w:eastAsia="Arial" w:cs="Arial"/>
          <w:sz w:val="22"/>
        </w:rPr>
        <w:t>content, they must complete top</w:t>
      </w:r>
      <w:r w:rsidRPr="007B7BF0">
        <w:rPr>
          <w:rFonts w:ascii="Cambria Math" w:eastAsia="Arial" w:hAnsi="Cambria Math" w:cs="Cambria Math"/>
          <w:sz w:val="22"/>
        </w:rPr>
        <w:t>‑</w:t>
      </w:r>
      <w:r w:rsidRPr="007B7BF0">
        <w:rPr>
          <w:rFonts w:eastAsia="Arial" w:cs="Arial"/>
          <w:sz w:val="22"/>
        </w:rPr>
        <w:t xml:space="preserve">up modules or supplementary training to cover any missing </w:t>
      </w:r>
    </w:p>
    <w:p w14:paraId="79132A3A" w14:textId="04FDEDB6" w:rsidR="00D555C5" w:rsidRPr="007B7BF0" w:rsidRDefault="00D555C5" w:rsidP="00175FFB">
      <w:pPr>
        <w:spacing w:after="0"/>
        <w:rPr>
          <w:rFonts w:eastAsia="Arial" w:cs="Arial"/>
          <w:sz w:val="22"/>
        </w:rPr>
      </w:pPr>
      <w:r w:rsidRPr="007B7BF0">
        <w:rPr>
          <w:rFonts w:eastAsia="Arial" w:cs="Arial"/>
          <w:sz w:val="22"/>
        </w:rPr>
        <w:t xml:space="preserve">areas. </w:t>
      </w:r>
    </w:p>
    <w:p w14:paraId="6F47F166" w14:textId="49A189FA" w:rsidR="00D555C5" w:rsidRPr="007B7BF0" w:rsidRDefault="00AE650A" w:rsidP="00D555C5">
      <w:pPr>
        <w:rPr>
          <w:rFonts w:eastAsia="Arial" w:cs="Arial"/>
          <w:sz w:val="22"/>
        </w:rPr>
      </w:pPr>
      <w:r>
        <w:rPr>
          <w:rFonts w:eastAsia="Arial" w:cs="Arial"/>
          <w:sz w:val="22"/>
        </w:rPr>
        <w:t>T</w:t>
      </w:r>
      <w:r w:rsidR="00D555C5" w:rsidRPr="007B7BF0">
        <w:rPr>
          <w:rFonts w:eastAsia="Arial" w:cs="Arial"/>
          <w:sz w:val="22"/>
        </w:rPr>
        <w:t>op</w:t>
      </w:r>
      <w:r w:rsidR="00D555C5" w:rsidRPr="007B7BF0">
        <w:rPr>
          <w:rFonts w:ascii="Cambria Math" w:eastAsia="Arial" w:hAnsi="Cambria Math" w:cs="Cambria Math"/>
          <w:sz w:val="22"/>
        </w:rPr>
        <w:t>‑</w:t>
      </w:r>
      <w:r w:rsidR="00D555C5" w:rsidRPr="007B7BF0">
        <w:rPr>
          <w:rFonts w:eastAsia="Arial" w:cs="Arial"/>
          <w:sz w:val="22"/>
        </w:rPr>
        <w:t xml:space="preserve">ups may be required where qualifications lack essential components such as: </w:t>
      </w:r>
    </w:p>
    <w:p w14:paraId="3604B97C" w14:textId="77777777" w:rsidR="00D555C5" w:rsidRPr="007B7BF0" w:rsidRDefault="00D555C5" w:rsidP="00DF03DB">
      <w:pPr>
        <w:pStyle w:val="ListParagraph"/>
        <w:numPr>
          <w:ilvl w:val="0"/>
          <w:numId w:val="4"/>
        </w:numPr>
        <w:spacing w:after="160" w:line="259" w:lineRule="auto"/>
        <w:jc w:val="left"/>
        <w:rPr>
          <w:rFonts w:eastAsia="Arial" w:cs="Arial"/>
          <w:sz w:val="22"/>
        </w:rPr>
      </w:pPr>
      <w:r w:rsidRPr="007B7BF0">
        <w:rPr>
          <w:rFonts w:eastAsia="Arial" w:cs="Arial"/>
          <w:sz w:val="22"/>
        </w:rPr>
        <w:t>Professional practice and ethical decision</w:t>
      </w:r>
      <w:r w:rsidRPr="007B7BF0">
        <w:rPr>
          <w:rFonts w:ascii="Cambria Math" w:eastAsia="Arial" w:hAnsi="Cambria Math" w:cs="Cambria Math"/>
          <w:sz w:val="22"/>
        </w:rPr>
        <w:t>‑</w:t>
      </w:r>
      <w:r w:rsidRPr="007B7BF0">
        <w:rPr>
          <w:rFonts w:eastAsia="Arial" w:cs="Arial"/>
          <w:sz w:val="22"/>
        </w:rPr>
        <w:t>making</w:t>
      </w:r>
    </w:p>
    <w:p w14:paraId="6E4CA562" w14:textId="77777777" w:rsidR="00D555C5" w:rsidRPr="007B7BF0" w:rsidRDefault="00D555C5" w:rsidP="00DF03DB">
      <w:pPr>
        <w:pStyle w:val="ListParagraph"/>
        <w:numPr>
          <w:ilvl w:val="0"/>
          <w:numId w:val="4"/>
        </w:numPr>
        <w:spacing w:after="160" w:line="259" w:lineRule="auto"/>
        <w:jc w:val="left"/>
        <w:rPr>
          <w:rFonts w:eastAsia="Arial" w:cs="Arial"/>
          <w:sz w:val="22"/>
        </w:rPr>
      </w:pPr>
      <w:r w:rsidRPr="007B7BF0">
        <w:rPr>
          <w:rFonts w:eastAsia="Arial" w:cs="Arial"/>
          <w:sz w:val="22"/>
        </w:rPr>
        <w:t>Customer service in housing and tenant engagement</w:t>
      </w:r>
    </w:p>
    <w:p w14:paraId="0D718A8E" w14:textId="77777777" w:rsidR="00D555C5" w:rsidRPr="007B7BF0" w:rsidRDefault="00D555C5" w:rsidP="00DF03DB">
      <w:pPr>
        <w:pStyle w:val="ListParagraph"/>
        <w:numPr>
          <w:ilvl w:val="0"/>
          <w:numId w:val="4"/>
        </w:numPr>
        <w:spacing w:after="160" w:line="259" w:lineRule="auto"/>
        <w:jc w:val="left"/>
        <w:rPr>
          <w:rFonts w:eastAsia="Arial" w:cs="Arial"/>
          <w:sz w:val="22"/>
        </w:rPr>
      </w:pPr>
      <w:r w:rsidRPr="007B7BF0">
        <w:rPr>
          <w:rFonts w:eastAsia="Arial" w:cs="Arial"/>
          <w:sz w:val="22"/>
        </w:rPr>
        <w:t>Equality, diversity and inclusion</w:t>
      </w:r>
    </w:p>
    <w:p w14:paraId="57DD1711" w14:textId="77777777" w:rsidR="00D555C5" w:rsidRPr="007B7BF0" w:rsidRDefault="00D555C5" w:rsidP="00DF03DB">
      <w:pPr>
        <w:pStyle w:val="ListParagraph"/>
        <w:numPr>
          <w:ilvl w:val="0"/>
          <w:numId w:val="4"/>
        </w:numPr>
        <w:spacing w:after="160" w:line="259" w:lineRule="auto"/>
        <w:jc w:val="left"/>
        <w:rPr>
          <w:rFonts w:eastAsia="Arial" w:cs="Arial"/>
          <w:sz w:val="22"/>
        </w:rPr>
      </w:pPr>
      <w:r w:rsidRPr="007B7BF0">
        <w:rPr>
          <w:rFonts w:eastAsia="Arial" w:cs="Arial"/>
          <w:sz w:val="22"/>
        </w:rPr>
        <w:t>Housing law, regulation and national policy context</w:t>
      </w:r>
    </w:p>
    <w:p w14:paraId="04260C88" w14:textId="77777777" w:rsidR="00175FFB" w:rsidRDefault="00D555C5" w:rsidP="00524CD6">
      <w:pPr>
        <w:spacing w:after="0"/>
        <w:rPr>
          <w:rFonts w:eastAsia="Arial" w:cs="Arial"/>
          <w:sz w:val="22"/>
        </w:rPr>
      </w:pPr>
      <w:r w:rsidRPr="007B7BF0">
        <w:rPr>
          <w:rFonts w:eastAsia="Arial" w:cs="Arial"/>
          <w:sz w:val="22"/>
        </w:rPr>
        <w:t>Top</w:t>
      </w:r>
      <w:r w:rsidRPr="007B7BF0">
        <w:rPr>
          <w:rFonts w:ascii="Cambria Math" w:eastAsia="Arial" w:hAnsi="Cambria Math" w:cs="Cambria Math"/>
          <w:sz w:val="22"/>
        </w:rPr>
        <w:t>‑</w:t>
      </w:r>
      <w:r w:rsidRPr="007B7BF0">
        <w:rPr>
          <w:rFonts w:eastAsia="Arial" w:cs="Arial"/>
          <w:sz w:val="22"/>
        </w:rPr>
        <w:t xml:space="preserve">ups ensure that all individuals meet the full competence standard, even where their prior </w:t>
      </w:r>
    </w:p>
    <w:p w14:paraId="57CACAD4" w14:textId="3FD90873" w:rsidR="00D555C5" w:rsidRPr="007B7BF0" w:rsidRDefault="00D555C5" w:rsidP="00524CD6">
      <w:pPr>
        <w:spacing w:after="0"/>
        <w:rPr>
          <w:rFonts w:eastAsia="Arial" w:cs="Arial"/>
          <w:sz w:val="22"/>
        </w:rPr>
      </w:pPr>
      <w:r w:rsidRPr="007B7BF0">
        <w:rPr>
          <w:rFonts w:eastAsia="Arial" w:cs="Arial"/>
          <w:sz w:val="22"/>
        </w:rPr>
        <w:t>learning is substantial but not fully aligned.</w:t>
      </w:r>
    </w:p>
    <w:p w14:paraId="54120769" w14:textId="77777777" w:rsidR="00524CD6" w:rsidRPr="00524CD6" w:rsidRDefault="00524CD6" w:rsidP="00524CD6">
      <w:pPr>
        <w:pStyle w:val="TableParagraph"/>
        <w:ind w:left="360"/>
        <w:rPr>
          <w:rFonts w:ascii="Arial" w:hAnsi="Arial" w:cs="Arial"/>
          <w:b/>
          <w:bCs/>
        </w:rPr>
      </w:pPr>
    </w:p>
    <w:p w14:paraId="19D41730" w14:textId="1052D069" w:rsidR="00D555C5" w:rsidRPr="00524CD6" w:rsidRDefault="00D555C5" w:rsidP="00DF03DB">
      <w:pPr>
        <w:pStyle w:val="TableParagraph"/>
        <w:numPr>
          <w:ilvl w:val="0"/>
          <w:numId w:val="3"/>
        </w:numPr>
        <w:rPr>
          <w:rFonts w:ascii="Arial" w:hAnsi="Arial" w:cs="Arial"/>
          <w:b/>
          <w:bCs/>
        </w:rPr>
      </w:pPr>
      <w:r w:rsidRPr="00524CD6">
        <w:rPr>
          <w:rFonts w:ascii="Arial" w:hAnsi="Arial" w:cs="Arial"/>
          <w:b/>
          <w:bCs/>
        </w:rPr>
        <w:t xml:space="preserve">Reasonable adjustment and support arrangements </w:t>
      </w:r>
    </w:p>
    <w:p w14:paraId="40EAA858" w14:textId="77777777" w:rsidR="00524CD6" w:rsidRPr="007B7BF0" w:rsidRDefault="00524CD6" w:rsidP="00524CD6">
      <w:pPr>
        <w:pStyle w:val="TableParagraph"/>
        <w:ind w:left="360"/>
        <w:rPr>
          <w:rFonts w:ascii="Arial" w:hAnsi="Arial" w:cs="Arial"/>
        </w:rPr>
      </w:pPr>
    </w:p>
    <w:p w14:paraId="788A3CB0" w14:textId="77777777" w:rsidR="00D555C5" w:rsidRPr="007B7BF0" w:rsidRDefault="00D555C5" w:rsidP="00DF03DB">
      <w:pPr>
        <w:pStyle w:val="ListParagraph"/>
        <w:numPr>
          <w:ilvl w:val="0"/>
          <w:numId w:val="12"/>
        </w:numPr>
        <w:spacing w:after="0"/>
        <w:jc w:val="left"/>
        <w:rPr>
          <w:rFonts w:eastAsia="Arial" w:cs="Arial"/>
          <w:sz w:val="22"/>
        </w:rPr>
      </w:pPr>
      <w:r w:rsidRPr="007B7BF0">
        <w:rPr>
          <w:rFonts w:eastAsia="Arial" w:cs="Arial"/>
          <w:sz w:val="22"/>
        </w:rPr>
        <w:t>Reasonable adjustments and support arrangements will be considered on a case</w:t>
      </w:r>
      <w:r w:rsidRPr="007B7BF0">
        <w:rPr>
          <w:rFonts w:ascii="Cambria Math" w:eastAsia="Arial" w:hAnsi="Cambria Math" w:cs="Cambria Math"/>
          <w:sz w:val="22"/>
        </w:rPr>
        <w:t>‑</w:t>
      </w:r>
      <w:r w:rsidRPr="007B7BF0">
        <w:rPr>
          <w:rFonts w:eastAsia="Arial" w:cs="Arial"/>
          <w:sz w:val="22"/>
        </w:rPr>
        <w:t>by</w:t>
      </w:r>
      <w:r w:rsidRPr="007B7BF0">
        <w:rPr>
          <w:rFonts w:ascii="Cambria Math" w:eastAsia="Arial" w:hAnsi="Cambria Math" w:cs="Cambria Math"/>
          <w:sz w:val="22"/>
        </w:rPr>
        <w:t>‑</w:t>
      </w:r>
      <w:r w:rsidRPr="007B7BF0">
        <w:rPr>
          <w:rFonts w:eastAsia="Arial" w:cs="Arial"/>
          <w:sz w:val="22"/>
        </w:rPr>
        <w:t xml:space="preserve">case basis to ensure that individual needs are fully understood and appropriately addressed. </w:t>
      </w:r>
    </w:p>
    <w:p w14:paraId="1BCD89BA" w14:textId="77777777" w:rsidR="0057544B" w:rsidRDefault="0057544B" w:rsidP="0057544B">
      <w:pPr>
        <w:pStyle w:val="ListParagraph"/>
        <w:ind w:firstLine="0"/>
        <w:jc w:val="left"/>
        <w:rPr>
          <w:rFonts w:eastAsia="Arial" w:cs="Arial"/>
          <w:sz w:val="22"/>
        </w:rPr>
      </w:pPr>
    </w:p>
    <w:p w14:paraId="6A472B3D" w14:textId="3F6326F7" w:rsidR="00D555C5" w:rsidRPr="007B7BF0" w:rsidRDefault="00D555C5" w:rsidP="0057544B">
      <w:pPr>
        <w:pStyle w:val="ListParagraph"/>
        <w:numPr>
          <w:ilvl w:val="0"/>
          <w:numId w:val="12"/>
        </w:numPr>
        <w:jc w:val="left"/>
        <w:rPr>
          <w:rFonts w:eastAsia="Arial" w:cs="Arial"/>
          <w:sz w:val="22"/>
        </w:rPr>
      </w:pPr>
      <w:r w:rsidRPr="007B7BF0">
        <w:rPr>
          <w:rFonts w:eastAsia="Arial" w:cs="Arial"/>
          <w:sz w:val="22"/>
        </w:rPr>
        <w:t>Where required, a tailored plan will be implemented to ensure that every individual can access and meet the mandated qualification requirements applicable to their role</w:t>
      </w:r>
      <w:r w:rsidR="00BB407A">
        <w:rPr>
          <w:rFonts w:eastAsia="Arial" w:cs="Arial"/>
          <w:sz w:val="22"/>
        </w:rPr>
        <w:t>.</w:t>
      </w:r>
    </w:p>
    <w:p w14:paraId="4CEFC1EF" w14:textId="77777777" w:rsidR="004F4A6A" w:rsidRPr="007B7BF0" w:rsidRDefault="004F4A6A" w:rsidP="004F4A6A">
      <w:pPr>
        <w:pStyle w:val="ListParagraph"/>
        <w:spacing w:after="0"/>
        <w:ind w:firstLine="0"/>
        <w:jc w:val="left"/>
        <w:rPr>
          <w:rFonts w:eastAsia="Arial" w:cs="Arial"/>
          <w:sz w:val="22"/>
        </w:rPr>
      </w:pPr>
    </w:p>
    <w:p w14:paraId="4752B460" w14:textId="77777777" w:rsidR="00D555C5" w:rsidRPr="00524CD6" w:rsidRDefault="00D555C5" w:rsidP="00DF03DB">
      <w:pPr>
        <w:pStyle w:val="TableParagraph"/>
        <w:numPr>
          <w:ilvl w:val="0"/>
          <w:numId w:val="3"/>
        </w:numPr>
        <w:rPr>
          <w:rFonts w:ascii="Arial" w:hAnsi="Arial" w:cs="Arial"/>
          <w:b/>
          <w:bCs/>
        </w:rPr>
      </w:pPr>
      <w:r w:rsidRPr="00524CD6">
        <w:rPr>
          <w:rFonts w:ascii="Arial" w:hAnsi="Arial" w:cs="Arial"/>
          <w:b/>
          <w:bCs/>
        </w:rPr>
        <w:t>Learning and Development</w:t>
      </w:r>
    </w:p>
    <w:p w14:paraId="4ADEB252" w14:textId="77777777" w:rsidR="00D555C5" w:rsidRPr="009C2F56" w:rsidRDefault="00D555C5" w:rsidP="00524CD6">
      <w:pPr>
        <w:pStyle w:val="Heading2"/>
        <w:ind w:firstLine="360"/>
        <w:rPr>
          <w:rFonts w:ascii="Arial" w:hAnsi="Arial" w:cs="Arial"/>
          <w:i w:val="0"/>
          <w:iCs w:val="0"/>
          <w:sz w:val="22"/>
          <w:szCs w:val="22"/>
        </w:rPr>
      </w:pPr>
      <w:r w:rsidRPr="009C2F56">
        <w:rPr>
          <w:rFonts w:ascii="Arial" w:hAnsi="Arial" w:cs="Arial"/>
          <w:i w:val="0"/>
          <w:iCs w:val="0"/>
          <w:sz w:val="22"/>
          <w:szCs w:val="22"/>
        </w:rPr>
        <w:t>Identification of Learning Needs</w:t>
      </w:r>
    </w:p>
    <w:p w14:paraId="5C6BDFC2" w14:textId="77777777" w:rsidR="00D555C5" w:rsidRPr="007B7BF0" w:rsidRDefault="00D555C5" w:rsidP="00DF03DB">
      <w:pPr>
        <w:pStyle w:val="ListParagraph"/>
        <w:numPr>
          <w:ilvl w:val="0"/>
          <w:numId w:val="19"/>
        </w:numPr>
        <w:spacing w:after="160" w:line="276" w:lineRule="auto"/>
        <w:jc w:val="left"/>
        <w:rPr>
          <w:rFonts w:cs="Arial"/>
          <w:sz w:val="22"/>
        </w:rPr>
      </w:pPr>
      <w:r w:rsidRPr="007B7BF0">
        <w:rPr>
          <w:rFonts w:cs="Arial"/>
          <w:sz w:val="22"/>
        </w:rPr>
        <w:t>Individual learning needs will be identified through appraisals, 121’s, team reviews and service outcomes.</w:t>
      </w:r>
    </w:p>
    <w:p w14:paraId="31740BDD" w14:textId="72D30B28" w:rsidR="00D555C5" w:rsidRPr="007B7BF0" w:rsidRDefault="00D555C5" w:rsidP="00DF03DB">
      <w:pPr>
        <w:pStyle w:val="ListParagraph"/>
        <w:numPr>
          <w:ilvl w:val="0"/>
          <w:numId w:val="19"/>
        </w:numPr>
        <w:spacing w:after="160" w:line="276" w:lineRule="auto"/>
        <w:jc w:val="left"/>
        <w:rPr>
          <w:rFonts w:cs="Arial"/>
          <w:sz w:val="22"/>
        </w:rPr>
      </w:pPr>
      <w:r w:rsidRPr="007B7BF0">
        <w:rPr>
          <w:rFonts w:cs="Arial"/>
          <w:sz w:val="22"/>
        </w:rPr>
        <w:lastRenderedPageBreak/>
        <w:t>Roles will be mapped against the required skills, knowledge and behaviours as evidenced in the relevant apprenticeship standards</w:t>
      </w:r>
    </w:p>
    <w:p w14:paraId="4BF7F6D3" w14:textId="77777777" w:rsidR="00D555C5" w:rsidRPr="007B7BF0" w:rsidRDefault="00D555C5" w:rsidP="00DF03DB">
      <w:pPr>
        <w:pStyle w:val="ListParagraph"/>
        <w:numPr>
          <w:ilvl w:val="0"/>
          <w:numId w:val="19"/>
        </w:numPr>
        <w:spacing w:after="160" w:line="276" w:lineRule="auto"/>
        <w:jc w:val="left"/>
        <w:rPr>
          <w:rFonts w:cs="Arial"/>
          <w:sz w:val="22"/>
        </w:rPr>
      </w:pPr>
      <w:r w:rsidRPr="007B7BF0">
        <w:rPr>
          <w:rFonts w:cs="Arial"/>
          <w:sz w:val="22"/>
        </w:rPr>
        <w:t>Development plans will be created to address identified gaps.</w:t>
      </w:r>
    </w:p>
    <w:p w14:paraId="02C4D8D1" w14:textId="77777777" w:rsidR="00D555C5" w:rsidRPr="009C2F56" w:rsidRDefault="00D555C5" w:rsidP="00524CD6">
      <w:pPr>
        <w:pStyle w:val="Heading2"/>
        <w:ind w:firstLine="360"/>
        <w:rPr>
          <w:rFonts w:ascii="Arial" w:hAnsi="Arial" w:cs="Arial"/>
          <w:i w:val="0"/>
          <w:iCs w:val="0"/>
          <w:sz w:val="22"/>
          <w:szCs w:val="22"/>
        </w:rPr>
      </w:pPr>
      <w:r w:rsidRPr="009C2F56">
        <w:rPr>
          <w:rFonts w:ascii="Arial" w:hAnsi="Arial" w:cs="Arial"/>
          <w:i w:val="0"/>
          <w:iCs w:val="0"/>
          <w:sz w:val="22"/>
          <w:szCs w:val="22"/>
        </w:rPr>
        <w:t>Access to Training</w:t>
      </w:r>
    </w:p>
    <w:p w14:paraId="54BE8D6F" w14:textId="77777777" w:rsidR="00D555C5" w:rsidRPr="007B7BF0" w:rsidRDefault="00D555C5" w:rsidP="00DF03DB">
      <w:pPr>
        <w:pStyle w:val="ListParagraph"/>
        <w:numPr>
          <w:ilvl w:val="0"/>
          <w:numId w:val="20"/>
        </w:numPr>
        <w:spacing w:after="160" w:line="276" w:lineRule="auto"/>
        <w:jc w:val="left"/>
        <w:rPr>
          <w:rFonts w:cs="Arial"/>
          <w:sz w:val="22"/>
          <w:lang w:eastAsia="en-GB"/>
        </w:rPr>
      </w:pPr>
      <w:r w:rsidRPr="007B7BF0">
        <w:rPr>
          <w:rFonts w:cs="Arial"/>
          <w:sz w:val="22"/>
          <w:lang w:eastAsia="en-GB"/>
        </w:rPr>
        <w:t>All relevant individuals will have access to learning opportunities that enable them to perform effectively and professionally.</w:t>
      </w:r>
    </w:p>
    <w:p w14:paraId="2D44CE6B" w14:textId="22AA3D8F" w:rsidR="00D555C5" w:rsidRPr="007B7BF0" w:rsidRDefault="00D555C5" w:rsidP="00DF03DB">
      <w:pPr>
        <w:pStyle w:val="ListParagraph"/>
        <w:numPr>
          <w:ilvl w:val="0"/>
          <w:numId w:val="20"/>
        </w:numPr>
        <w:spacing w:after="160" w:line="276" w:lineRule="auto"/>
        <w:jc w:val="left"/>
        <w:rPr>
          <w:rFonts w:cs="Arial"/>
          <w:sz w:val="22"/>
          <w:lang w:eastAsia="en-GB"/>
        </w:rPr>
      </w:pPr>
      <w:r w:rsidRPr="007B7BF0">
        <w:rPr>
          <w:rFonts w:cs="Arial"/>
          <w:sz w:val="22"/>
          <w:lang w:eastAsia="en-GB"/>
        </w:rPr>
        <w:t xml:space="preserve">Training will include technical competencies and professional behaviours aligned with </w:t>
      </w:r>
      <w:r w:rsidR="00FF6CAB" w:rsidRPr="007B7BF0">
        <w:rPr>
          <w:rFonts w:cs="Arial"/>
          <w:sz w:val="22"/>
          <w:lang w:eastAsia="en-GB"/>
        </w:rPr>
        <w:t>SW9</w:t>
      </w:r>
      <w:r w:rsidRPr="007B7BF0">
        <w:rPr>
          <w:rFonts w:cs="Arial"/>
          <w:sz w:val="22"/>
          <w:lang w:eastAsia="en-GB"/>
        </w:rPr>
        <w:t xml:space="preserve"> values.</w:t>
      </w:r>
    </w:p>
    <w:p w14:paraId="43AFA95A" w14:textId="77777777" w:rsidR="00D555C5" w:rsidRPr="00F2222E" w:rsidRDefault="00D555C5" w:rsidP="00DF03DB">
      <w:pPr>
        <w:pStyle w:val="ListParagraph"/>
        <w:numPr>
          <w:ilvl w:val="0"/>
          <w:numId w:val="20"/>
        </w:numPr>
        <w:spacing w:after="160" w:line="276" w:lineRule="auto"/>
        <w:jc w:val="left"/>
        <w:rPr>
          <w:rFonts w:cs="Arial"/>
          <w:sz w:val="22"/>
          <w:lang w:eastAsia="en-GB"/>
        </w:rPr>
      </w:pPr>
      <w:r w:rsidRPr="007B7BF0">
        <w:rPr>
          <w:rFonts w:cs="Arial"/>
          <w:sz w:val="22"/>
          <w:lang w:eastAsia="en-GB"/>
        </w:rPr>
        <w:t xml:space="preserve">Relevant external training and accredited qualifications may be supported where </w:t>
      </w:r>
      <w:r w:rsidRPr="00F2222E">
        <w:rPr>
          <w:rFonts w:cs="Arial"/>
          <w:sz w:val="22"/>
          <w:lang w:eastAsia="en-GB"/>
        </w:rPr>
        <w:t>appropriate.</w:t>
      </w:r>
    </w:p>
    <w:p w14:paraId="3B5A50DA" w14:textId="018583B4" w:rsidR="009C2F56" w:rsidRPr="00F2222E" w:rsidRDefault="009C2F56" w:rsidP="00F2222E">
      <w:pPr>
        <w:pStyle w:val="TableParagraph"/>
        <w:numPr>
          <w:ilvl w:val="0"/>
          <w:numId w:val="3"/>
        </w:numPr>
        <w:rPr>
          <w:rFonts w:ascii="Arial" w:hAnsi="Arial" w:cs="Arial"/>
          <w:b/>
          <w:bCs/>
          <w:lang w:eastAsia="en-GB"/>
        </w:rPr>
      </w:pPr>
      <w:r w:rsidRPr="00F2222E">
        <w:rPr>
          <w:rFonts w:ascii="Arial" w:hAnsi="Arial" w:cs="Arial"/>
          <w:b/>
          <w:bCs/>
          <w:lang w:eastAsia="en-GB"/>
        </w:rPr>
        <w:t>Continuous Professional Development (CPD)</w:t>
      </w:r>
    </w:p>
    <w:p w14:paraId="5BB8F82F" w14:textId="24A5CD4D" w:rsidR="009C2F56" w:rsidRDefault="009C2F56" w:rsidP="01326334">
      <w:pPr>
        <w:spacing w:before="240" w:after="160" w:line="276" w:lineRule="auto"/>
        <w:ind w:left="360" w:firstLine="0"/>
        <w:jc w:val="left"/>
        <w:rPr>
          <w:rFonts w:cs="Arial"/>
          <w:sz w:val="22"/>
          <w:lang w:eastAsia="en-GB"/>
        </w:rPr>
      </w:pPr>
      <w:r w:rsidRPr="01326334">
        <w:rPr>
          <w:rFonts w:cs="Arial"/>
          <w:sz w:val="22"/>
          <w:lang w:eastAsia="en-GB"/>
        </w:rPr>
        <w:t xml:space="preserve">Continuous Professional </w:t>
      </w:r>
      <w:r w:rsidR="46A575B8" w:rsidRPr="01326334">
        <w:rPr>
          <w:rFonts w:cs="Arial"/>
          <w:sz w:val="22"/>
          <w:lang w:eastAsia="en-GB"/>
        </w:rPr>
        <w:t>Development (</w:t>
      </w:r>
      <w:r w:rsidRPr="01326334">
        <w:rPr>
          <w:rFonts w:cs="Arial"/>
          <w:sz w:val="22"/>
          <w:lang w:eastAsia="en-GB"/>
        </w:rPr>
        <w:t xml:space="preserve">CPD) is to maintain high standards of practice within the sector. All </w:t>
      </w:r>
      <w:r w:rsidR="00202515" w:rsidRPr="01326334">
        <w:rPr>
          <w:rFonts w:cs="Arial"/>
          <w:sz w:val="22"/>
          <w:lang w:eastAsia="en-GB"/>
        </w:rPr>
        <w:t>relevant indi</w:t>
      </w:r>
      <w:r w:rsidR="00162FDF" w:rsidRPr="01326334">
        <w:rPr>
          <w:rFonts w:cs="Arial"/>
          <w:sz w:val="22"/>
          <w:lang w:eastAsia="en-GB"/>
        </w:rPr>
        <w:t xml:space="preserve">viduals </w:t>
      </w:r>
      <w:r w:rsidRPr="01326334">
        <w:rPr>
          <w:rFonts w:cs="Arial"/>
          <w:sz w:val="22"/>
          <w:lang w:eastAsia="en-GB"/>
        </w:rPr>
        <w:t>are expected to actively engage in ongoing learning and development to enhance their knowledge, skills and professional competence</w:t>
      </w:r>
      <w:r w:rsidR="000F546C" w:rsidRPr="01326334">
        <w:rPr>
          <w:rFonts w:cs="Arial"/>
          <w:sz w:val="22"/>
          <w:lang w:eastAsia="en-GB"/>
        </w:rPr>
        <w:t xml:space="preserve"> in areas</w:t>
      </w:r>
      <w:r w:rsidR="00F223A6" w:rsidRPr="01326334">
        <w:rPr>
          <w:rFonts w:cs="Arial"/>
          <w:sz w:val="22"/>
          <w:lang w:eastAsia="en-GB"/>
        </w:rPr>
        <w:t xml:space="preserve"> such as housing legislations, safeguarding, tenancy management</w:t>
      </w:r>
      <w:r w:rsidR="0086098C" w:rsidRPr="01326334">
        <w:rPr>
          <w:rFonts w:cs="Arial"/>
          <w:sz w:val="22"/>
          <w:lang w:eastAsia="en-GB"/>
        </w:rPr>
        <w:t xml:space="preserve"> and </w:t>
      </w:r>
      <w:r w:rsidR="00162FDF" w:rsidRPr="01326334">
        <w:rPr>
          <w:rFonts w:cs="Arial"/>
          <w:sz w:val="22"/>
          <w:lang w:eastAsia="en-GB"/>
        </w:rPr>
        <w:t>c</w:t>
      </w:r>
      <w:r w:rsidR="0086098C" w:rsidRPr="01326334">
        <w:rPr>
          <w:rFonts w:cs="Arial"/>
          <w:sz w:val="22"/>
          <w:lang w:eastAsia="en-GB"/>
        </w:rPr>
        <w:t xml:space="preserve">ustomer </w:t>
      </w:r>
      <w:r w:rsidR="00162FDF" w:rsidRPr="01326334">
        <w:rPr>
          <w:rFonts w:cs="Arial"/>
          <w:sz w:val="22"/>
          <w:lang w:eastAsia="en-GB"/>
        </w:rPr>
        <w:t>s</w:t>
      </w:r>
      <w:r w:rsidR="0086098C" w:rsidRPr="01326334">
        <w:rPr>
          <w:rFonts w:cs="Arial"/>
          <w:sz w:val="22"/>
          <w:lang w:eastAsia="en-GB"/>
        </w:rPr>
        <w:t>ervice.</w:t>
      </w:r>
    </w:p>
    <w:p w14:paraId="74358836" w14:textId="1A7DF468" w:rsidR="0086098C" w:rsidRDefault="0086098C" w:rsidP="009C2F56">
      <w:pPr>
        <w:spacing w:after="160" w:line="276" w:lineRule="auto"/>
        <w:ind w:left="360" w:firstLine="0"/>
        <w:jc w:val="left"/>
        <w:rPr>
          <w:rFonts w:cs="Arial"/>
          <w:sz w:val="22"/>
          <w:lang w:eastAsia="en-GB"/>
        </w:rPr>
      </w:pPr>
      <w:r>
        <w:rPr>
          <w:rFonts w:cs="Arial"/>
          <w:sz w:val="22"/>
          <w:lang w:eastAsia="en-GB"/>
        </w:rPr>
        <w:t>CPD activities may include f</w:t>
      </w:r>
      <w:r w:rsidR="003553F7">
        <w:rPr>
          <w:rFonts w:cs="Arial"/>
          <w:sz w:val="22"/>
          <w:lang w:eastAsia="en-GB"/>
        </w:rPr>
        <w:t xml:space="preserve">ormal </w:t>
      </w:r>
      <w:r w:rsidR="00B42D96">
        <w:rPr>
          <w:rFonts w:cs="Arial"/>
          <w:sz w:val="22"/>
          <w:lang w:eastAsia="en-GB"/>
        </w:rPr>
        <w:t>training, workshops, e-learning</w:t>
      </w:r>
      <w:r w:rsidR="005473C6">
        <w:rPr>
          <w:rFonts w:cs="Arial"/>
          <w:sz w:val="22"/>
          <w:lang w:eastAsia="en-GB"/>
        </w:rPr>
        <w:t xml:space="preserve"> and reflective practices. </w:t>
      </w:r>
    </w:p>
    <w:p w14:paraId="01DEF93E" w14:textId="55951F05" w:rsidR="005473C6" w:rsidRDefault="4BDB9E94" w:rsidP="01326334">
      <w:pPr>
        <w:spacing w:after="160" w:line="276" w:lineRule="auto"/>
        <w:ind w:left="360" w:firstLine="0"/>
        <w:jc w:val="left"/>
        <w:rPr>
          <w:rFonts w:cs="Arial"/>
          <w:sz w:val="22"/>
          <w:lang w:eastAsia="en-GB"/>
        </w:rPr>
      </w:pPr>
      <w:r w:rsidRPr="01326334">
        <w:rPr>
          <w:rFonts w:cs="Arial"/>
          <w:sz w:val="22"/>
          <w:lang w:eastAsia="en-GB"/>
        </w:rPr>
        <w:t>Individuals should</w:t>
      </w:r>
      <w:r w:rsidR="005473C6" w:rsidRPr="01326334">
        <w:rPr>
          <w:rFonts w:cs="Arial"/>
          <w:sz w:val="22"/>
          <w:lang w:eastAsia="en-GB"/>
        </w:rPr>
        <w:t xml:space="preserve"> maintain a record </w:t>
      </w:r>
      <w:r w:rsidR="00B72F8F" w:rsidRPr="01326334">
        <w:rPr>
          <w:rFonts w:cs="Arial"/>
          <w:sz w:val="22"/>
          <w:lang w:eastAsia="en-GB"/>
        </w:rPr>
        <w:t xml:space="preserve">of their CPD and discuss progress </w:t>
      </w:r>
      <w:r w:rsidR="5733D6C4" w:rsidRPr="01326334">
        <w:rPr>
          <w:rFonts w:cs="Arial"/>
          <w:sz w:val="22"/>
          <w:lang w:eastAsia="en-GB"/>
        </w:rPr>
        <w:t>during review</w:t>
      </w:r>
      <w:r w:rsidR="00B72F8F" w:rsidRPr="01326334">
        <w:rPr>
          <w:rFonts w:cs="Arial"/>
          <w:sz w:val="22"/>
          <w:lang w:eastAsia="en-GB"/>
        </w:rPr>
        <w:t xml:space="preserve"> meetings.</w:t>
      </w:r>
    </w:p>
    <w:p w14:paraId="55163DBA" w14:textId="12D62D7D" w:rsidR="00B72F8F" w:rsidRPr="009C2F56" w:rsidRDefault="00B72F8F" w:rsidP="009C2F56">
      <w:pPr>
        <w:spacing w:after="160" w:line="276" w:lineRule="auto"/>
        <w:ind w:left="360" w:firstLine="0"/>
        <w:jc w:val="left"/>
        <w:rPr>
          <w:rFonts w:cs="Arial"/>
          <w:sz w:val="22"/>
          <w:lang w:eastAsia="en-GB"/>
        </w:rPr>
      </w:pPr>
      <w:r>
        <w:rPr>
          <w:rFonts w:cs="Arial"/>
          <w:sz w:val="22"/>
          <w:lang w:eastAsia="en-GB"/>
        </w:rPr>
        <w:t xml:space="preserve">SW9 is </w:t>
      </w:r>
      <w:r w:rsidR="008862D4">
        <w:rPr>
          <w:rFonts w:cs="Arial"/>
          <w:sz w:val="22"/>
          <w:lang w:eastAsia="en-GB"/>
        </w:rPr>
        <w:t xml:space="preserve">committed to supporting staff development by providing </w:t>
      </w:r>
      <w:r w:rsidR="000144B6">
        <w:rPr>
          <w:rFonts w:cs="Arial"/>
          <w:sz w:val="22"/>
          <w:lang w:eastAsia="en-GB"/>
        </w:rPr>
        <w:t xml:space="preserve">access to the relevant </w:t>
      </w:r>
      <w:r w:rsidR="00E74710">
        <w:rPr>
          <w:rFonts w:cs="Arial"/>
          <w:sz w:val="22"/>
          <w:lang w:eastAsia="en-GB"/>
        </w:rPr>
        <w:t>training opportunities.</w:t>
      </w:r>
    </w:p>
    <w:p w14:paraId="4500AA4D" w14:textId="77777777" w:rsidR="00D555C5" w:rsidRPr="00AE650A" w:rsidRDefault="00D555C5" w:rsidP="00DF03DB">
      <w:pPr>
        <w:pStyle w:val="TableParagraph"/>
        <w:numPr>
          <w:ilvl w:val="0"/>
          <w:numId w:val="3"/>
        </w:numPr>
        <w:rPr>
          <w:rFonts w:ascii="Arial" w:hAnsi="Arial" w:cs="Arial"/>
          <w:b/>
          <w:bCs/>
        </w:rPr>
      </w:pPr>
      <w:r w:rsidRPr="00AE650A">
        <w:rPr>
          <w:rFonts w:ascii="Arial" w:hAnsi="Arial" w:cs="Arial"/>
          <w:b/>
          <w:bCs/>
        </w:rPr>
        <w:t>Performance Management</w:t>
      </w:r>
    </w:p>
    <w:p w14:paraId="61074538" w14:textId="77777777" w:rsidR="00524CD6" w:rsidRDefault="00D555C5" w:rsidP="00FA14AC">
      <w:pPr>
        <w:spacing w:before="240" w:after="0"/>
        <w:rPr>
          <w:rFonts w:eastAsia="Arial" w:cs="Arial"/>
          <w:sz w:val="22"/>
        </w:rPr>
      </w:pPr>
      <w:r w:rsidRPr="007B7BF0">
        <w:rPr>
          <w:rFonts w:eastAsia="Arial" w:cs="Arial"/>
          <w:sz w:val="22"/>
        </w:rPr>
        <w:t xml:space="preserve">Performance is monitored bi-annually and annually as part of the </w:t>
      </w:r>
      <w:r w:rsidR="009D4762" w:rsidRPr="007B7BF0">
        <w:rPr>
          <w:rFonts w:eastAsia="Arial" w:cs="Arial"/>
          <w:sz w:val="22"/>
        </w:rPr>
        <w:t>personal p</w:t>
      </w:r>
      <w:r w:rsidRPr="007B7BF0">
        <w:rPr>
          <w:rFonts w:eastAsia="Arial" w:cs="Arial"/>
          <w:sz w:val="22"/>
        </w:rPr>
        <w:t xml:space="preserve">erformance </w:t>
      </w:r>
      <w:r w:rsidR="009D4762" w:rsidRPr="007B7BF0">
        <w:rPr>
          <w:rFonts w:eastAsia="Arial" w:cs="Arial"/>
          <w:sz w:val="22"/>
        </w:rPr>
        <w:t>and</w:t>
      </w:r>
    </w:p>
    <w:p w14:paraId="1B5EA34D" w14:textId="77777777" w:rsidR="00245967" w:rsidRPr="00767FBE" w:rsidRDefault="009D4762" w:rsidP="00245967">
      <w:pPr>
        <w:spacing w:after="0"/>
        <w:rPr>
          <w:rFonts w:eastAsia="Arial" w:cs="Arial"/>
          <w:sz w:val="22"/>
        </w:rPr>
      </w:pPr>
      <w:r w:rsidRPr="00767FBE">
        <w:rPr>
          <w:rFonts w:eastAsia="Arial" w:cs="Arial"/>
          <w:sz w:val="22"/>
        </w:rPr>
        <w:t>development</w:t>
      </w:r>
      <w:r w:rsidR="00FD5795" w:rsidRPr="00767FBE">
        <w:rPr>
          <w:rFonts w:eastAsia="Arial" w:cs="Arial"/>
          <w:sz w:val="22"/>
        </w:rPr>
        <w:t xml:space="preserve"> </w:t>
      </w:r>
      <w:r w:rsidR="00D555C5" w:rsidRPr="00767FBE">
        <w:rPr>
          <w:rFonts w:eastAsia="Arial" w:cs="Arial"/>
          <w:sz w:val="22"/>
        </w:rPr>
        <w:t xml:space="preserve">process.   </w:t>
      </w:r>
    </w:p>
    <w:p w14:paraId="45922630" w14:textId="770EA084" w:rsidR="00D555C5" w:rsidRPr="00767FBE" w:rsidRDefault="00D555C5" w:rsidP="00245967">
      <w:pPr>
        <w:spacing w:after="0"/>
        <w:rPr>
          <w:rFonts w:eastAsia="Arial" w:cs="Arial"/>
          <w:sz w:val="22"/>
        </w:rPr>
      </w:pPr>
      <w:r w:rsidRPr="00767FBE">
        <w:rPr>
          <w:rFonts w:eastAsia="Arial" w:cs="Arial"/>
          <w:sz w:val="22"/>
        </w:rPr>
        <w:t xml:space="preserve">As part of this process, all </w:t>
      </w:r>
      <w:r w:rsidR="00117288">
        <w:rPr>
          <w:rFonts w:eastAsia="Arial" w:cs="Arial"/>
          <w:sz w:val="22"/>
        </w:rPr>
        <w:t xml:space="preserve">SW9 </w:t>
      </w:r>
      <w:r w:rsidRPr="00767FBE">
        <w:rPr>
          <w:rFonts w:eastAsia="Arial" w:cs="Arial"/>
          <w:sz w:val="22"/>
        </w:rPr>
        <w:t>colleagues will receive objectives</w:t>
      </w:r>
      <w:r w:rsidR="00767FBE">
        <w:rPr>
          <w:rFonts w:eastAsia="Arial" w:cs="Arial"/>
          <w:sz w:val="22"/>
        </w:rPr>
        <w:t xml:space="preserve"> based on</w:t>
      </w:r>
      <w:r w:rsidRPr="00767FBE">
        <w:rPr>
          <w:rFonts w:eastAsia="Arial" w:cs="Arial"/>
          <w:sz w:val="22"/>
        </w:rPr>
        <w:t>:</w:t>
      </w:r>
    </w:p>
    <w:p w14:paraId="12CFCD97" w14:textId="77777777" w:rsidR="00D555C5" w:rsidRPr="00767FBE" w:rsidRDefault="00D555C5" w:rsidP="00DF03DB">
      <w:pPr>
        <w:pStyle w:val="ListParagraph"/>
        <w:numPr>
          <w:ilvl w:val="0"/>
          <w:numId w:val="13"/>
        </w:numPr>
        <w:spacing w:after="160" w:line="259" w:lineRule="auto"/>
        <w:jc w:val="left"/>
        <w:rPr>
          <w:rFonts w:eastAsia="Arial" w:cs="Arial"/>
          <w:sz w:val="22"/>
        </w:rPr>
      </w:pPr>
      <w:r w:rsidRPr="00767FBE">
        <w:rPr>
          <w:rFonts w:eastAsia="Arial" w:cs="Arial"/>
          <w:sz w:val="22"/>
        </w:rPr>
        <w:t>Job Role</w:t>
      </w:r>
    </w:p>
    <w:p w14:paraId="490EDEA4" w14:textId="77777777" w:rsidR="00D555C5" w:rsidRPr="00767FBE" w:rsidRDefault="00D555C5" w:rsidP="00DF03DB">
      <w:pPr>
        <w:pStyle w:val="ListParagraph"/>
        <w:numPr>
          <w:ilvl w:val="0"/>
          <w:numId w:val="13"/>
        </w:numPr>
        <w:spacing w:after="160" w:line="259" w:lineRule="auto"/>
        <w:jc w:val="left"/>
        <w:rPr>
          <w:rFonts w:eastAsia="Arial" w:cs="Arial"/>
          <w:sz w:val="22"/>
        </w:rPr>
      </w:pPr>
      <w:r w:rsidRPr="00767FBE">
        <w:rPr>
          <w:rFonts w:eastAsia="Arial" w:cs="Arial"/>
          <w:sz w:val="22"/>
        </w:rPr>
        <w:t>Values</w:t>
      </w:r>
    </w:p>
    <w:p w14:paraId="5A8009AD" w14:textId="04C12005" w:rsidR="00D555C5" w:rsidRPr="00767FBE" w:rsidRDefault="00767FBE" w:rsidP="00DF03DB">
      <w:pPr>
        <w:pStyle w:val="ListParagraph"/>
        <w:numPr>
          <w:ilvl w:val="0"/>
          <w:numId w:val="13"/>
        </w:numPr>
        <w:spacing w:after="160" w:line="259" w:lineRule="auto"/>
        <w:jc w:val="left"/>
        <w:rPr>
          <w:rFonts w:eastAsia="Arial" w:cs="Arial"/>
          <w:sz w:val="22"/>
        </w:rPr>
      </w:pPr>
      <w:r w:rsidRPr="00767FBE">
        <w:rPr>
          <w:rFonts w:eastAsia="Arial" w:cs="Arial"/>
          <w:sz w:val="22"/>
        </w:rPr>
        <w:t>Service</w:t>
      </w:r>
      <w:r w:rsidR="00D555C5" w:rsidRPr="00767FBE">
        <w:rPr>
          <w:rFonts w:eastAsia="Arial" w:cs="Arial"/>
          <w:sz w:val="22"/>
        </w:rPr>
        <w:t xml:space="preserve"> Improvement</w:t>
      </w:r>
    </w:p>
    <w:p w14:paraId="7D00125A" w14:textId="77777777" w:rsidR="00D555C5" w:rsidRPr="00767FBE" w:rsidRDefault="00D555C5" w:rsidP="00DF03DB">
      <w:pPr>
        <w:pStyle w:val="ListParagraph"/>
        <w:numPr>
          <w:ilvl w:val="0"/>
          <w:numId w:val="13"/>
        </w:numPr>
        <w:spacing w:after="160" w:line="259" w:lineRule="auto"/>
        <w:jc w:val="left"/>
        <w:rPr>
          <w:rFonts w:eastAsia="Arial" w:cs="Arial"/>
          <w:sz w:val="22"/>
        </w:rPr>
      </w:pPr>
      <w:r w:rsidRPr="00767FBE">
        <w:rPr>
          <w:rFonts w:eastAsia="Arial" w:cs="Arial"/>
          <w:sz w:val="22"/>
        </w:rPr>
        <w:t xml:space="preserve">Development  </w:t>
      </w:r>
    </w:p>
    <w:p w14:paraId="4FF7D661" w14:textId="7130C702" w:rsidR="00CC4CDF" w:rsidRDefault="00D555C5" w:rsidP="00CC4CDF">
      <w:pPr>
        <w:spacing w:after="0"/>
        <w:rPr>
          <w:rFonts w:eastAsia="Arial" w:cs="Arial"/>
          <w:sz w:val="22"/>
        </w:rPr>
      </w:pPr>
      <w:r w:rsidRPr="007B7BF0">
        <w:rPr>
          <w:rFonts w:eastAsia="Arial" w:cs="Arial"/>
          <w:sz w:val="22"/>
        </w:rPr>
        <w:t xml:space="preserve">All </w:t>
      </w:r>
      <w:r w:rsidR="00F71D3E">
        <w:rPr>
          <w:rFonts w:eastAsia="Arial" w:cs="Arial"/>
          <w:sz w:val="22"/>
        </w:rPr>
        <w:t>employees</w:t>
      </w:r>
      <w:r w:rsidRPr="007B7BF0">
        <w:rPr>
          <w:rFonts w:eastAsia="Arial" w:cs="Arial"/>
          <w:sz w:val="22"/>
        </w:rPr>
        <w:t xml:space="preserve"> will maintain a documented Personal Development Plan (PDP), which is</w:t>
      </w:r>
    </w:p>
    <w:p w14:paraId="06CD051A" w14:textId="19864AFF" w:rsidR="00D555C5" w:rsidRPr="007B7BF0" w:rsidRDefault="00D555C5" w:rsidP="00CC4CDF">
      <w:pPr>
        <w:spacing w:after="0"/>
        <w:rPr>
          <w:rFonts w:eastAsia="Arial" w:cs="Arial"/>
          <w:sz w:val="22"/>
        </w:rPr>
      </w:pPr>
      <w:r w:rsidRPr="007B7BF0">
        <w:rPr>
          <w:rFonts w:eastAsia="Arial" w:cs="Arial"/>
          <w:sz w:val="22"/>
        </w:rPr>
        <w:t>reviewed annually.</w:t>
      </w:r>
    </w:p>
    <w:p w14:paraId="02497A69" w14:textId="42DEC2D2" w:rsidR="00D555C5" w:rsidRPr="007B7BF0" w:rsidRDefault="00D555C5" w:rsidP="003724CF">
      <w:pPr>
        <w:spacing w:before="240" w:after="0"/>
        <w:ind w:left="0" w:firstLine="357"/>
        <w:rPr>
          <w:rFonts w:eastAsia="Arial" w:cs="Arial"/>
          <w:sz w:val="22"/>
        </w:rPr>
      </w:pPr>
      <w:r w:rsidRPr="007B7BF0">
        <w:rPr>
          <w:rFonts w:eastAsia="Arial" w:cs="Arial"/>
          <w:sz w:val="22"/>
        </w:rPr>
        <w:t>Appraisals will evaluate performance against competence expectations and objectives including:</w:t>
      </w:r>
    </w:p>
    <w:p w14:paraId="57E9B7F4" w14:textId="77777777" w:rsidR="00D555C5" w:rsidRPr="007B7BF0" w:rsidRDefault="00D555C5" w:rsidP="00DF03DB">
      <w:pPr>
        <w:pStyle w:val="ListParagraph"/>
        <w:numPr>
          <w:ilvl w:val="0"/>
          <w:numId w:val="18"/>
        </w:numPr>
        <w:spacing w:after="160" w:line="276" w:lineRule="auto"/>
        <w:jc w:val="left"/>
        <w:rPr>
          <w:rFonts w:cs="Arial"/>
          <w:sz w:val="22"/>
        </w:rPr>
      </w:pPr>
      <w:r w:rsidRPr="007B7BF0">
        <w:rPr>
          <w:rFonts w:cs="Arial"/>
          <w:sz w:val="22"/>
        </w:rPr>
        <w:t>Customer service</w:t>
      </w:r>
    </w:p>
    <w:p w14:paraId="3C42F31F" w14:textId="77777777" w:rsidR="00D555C5" w:rsidRPr="007B7BF0" w:rsidRDefault="00D555C5" w:rsidP="00DF03DB">
      <w:pPr>
        <w:pStyle w:val="ListParagraph"/>
        <w:numPr>
          <w:ilvl w:val="0"/>
          <w:numId w:val="18"/>
        </w:numPr>
        <w:spacing w:after="160" w:line="276" w:lineRule="auto"/>
        <w:jc w:val="left"/>
        <w:rPr>
          <w:rFonts w:cs="Arial"/>
          <w:sz w:val="22"/>
        </w:rPr>
      </w:pPr>
      <w:r w:rsidRPr="007B7BF0">
        <w:rPr>
          <w:rFonts w:cs="Arial"/>
          <w:sz w:val="22"/>
        </w:rPr>
        <w:t>Professionalism</w:t>
      </w:r>
    </w:p>
    <w:p w14:paraId="6F75B0D2" w14:textId="77777777" w:rsidR="00D555C5" w:rsidRPr="007B7BF0" w:rsidRDefault="00D555C5" w:rsidP="00DF03DB">
      <w:pPr>
        <w:pStyle w:val="ListParagraph"/>
        <w:numPr>
          <w:ilvl w:val="0"/>
          <w:numId w:val="18"/>
        </w:numPr>
        <w:spacing w:after="160" w:line="276" w:lineRule="auto"/>
        <w:jc w:val="left"/>
        <w:rPr>
          <w:rFonts w:cs="Arial"/>
          <w:sz w:val="22"/>
        </w:rPr>
      </w:pPr>
      <w:r w:rsidRPr="007B7BF0">
        <w:rPr>
          <w:rFonts w:cs="Arial"/>
          <w:sz w:val="22"/>
        </w:rPr>
        <w:t>Equality and diversity</w:t>
      </w:r>
    </w:p>
    <w:p w14:paraId="110D49D9" w14:textId="77777777" w:rsidR="00D555C5" w:rsidRPr="007B7BF0" w:rsidRDefault="00D555C5" w:rsidP="00DF03DB">
      <w:pPr>
        <w:pStyle w:val="ListParagraph"/>
        <w:numPr>
          <w:ilvl w:val="0"/>
          <w:numId w:val="18"/>
        </w:numPr>
        <w:spacing w:after="160" w:line="276" w:lineRule="auto"/>
        <w:jc w:val="left"/>
        <w:rPr>
          <w:rFonts w:cs="Arial"/>
          <w:sz w:val="22"/>
        </w:rPr>
      </w:pPr>
      <w:r w:rsidRPr="007B7BF0">
        <w:rPr>
          <w:rFonts w:cs="Arial"/>
          <w:sz w:val="22"/>
        </w:rPr>
        <w:t>Tenant engagement</w:t>
      </w:r>
    </w:p>
    <w:p w14:paraId="45D6D07D" w14:textId="77777777" w:rsidR="00D555C5" w:rsidRPr="007B7BF0" w:rsidRDefault="00D555C5" w:rsidP="00DF03DB">
      <w:pPr>
        <w:pStyle w:val="ListParagraph"/>
        <w:numPr>
          <w:ilvl w:val="0"/>
          <w:numId w:val="18"/>
        </w:numPr>
        <w:spacing w:after="160" w:line="276" w:lineRule="auto"/>
        <w:jc w:val="left"/>
        <w:rPr>
          <w:rFonts w:cs="Arial"/>
          <w:sz w:val="22"/>
        </w:rPr>
      </w:pPr>
      <w:r w:rsidRPr="007B7BF0">
        <w:rPr>
          <w:rFonts w:cs="Arial"/>
          <w:sz w:val="22"/>
        </w:rPr>
        <w:t>Behaviours</w:t>
      </w:r>
    </w:p>
    <w:p w14:paraId="5D093043" w14:textId="77777777" w:rsidR="00D555C5" w:rsidRPr="007B7BF0" w:rsidRDefault="00D555C5" w:rsidP="00D555C5">
      <w:pPr>
        <w:spacing w:line="276" w:lineRule="auto"/>
        <w:rPr>
          <w:rFonts w:cs="Arial"/>
          <w:b/>
          <w:bCs/>
          <w:sz w:val="22"/>
        </w:rPr>
      </w:pPr>
      <w:r w:rsidRPr="007B7BF0">
        <w:rPr>
          <w:rFonts w:cs="Arial"/>
          <w:sz w:val="22"/>
        </w:rPr>
        <w:t>Appraisal outcomes will inform organisational training plans and succession planning.</w:t>
      </w:r>
    </w:p>
    <w:p w14:paraId="448D66E9" w14:textId="77777777" w:rsidR="00D555C5" w:rsidRPr="00090F1B" w:rsidRDefault="00D555C5" w:rsidP="00DF03DB">
      <w:pPr>
        <w:pStyle w:val="TableParagraph"/>
        <w:numPr>
          <w:ilvl w:val="0"/>
          <w:numId w:val="3"/>
        </w:numPr>
        <w:rPr>
          <w:rFonts w:ascii="Arial" w:hAnsi="Arial" w:cs="Arial"/>
          <w:b/>
          <w:bCs/>
        </w:rPr>
      </w:pPr>
      <w:r w:rsidRPr="00090F1B">
        <w:rPr>
          <w:rFonts w:ascii="Arial" w:hAnsi="Arial" w:cs="Arial"/>
          <w:b/>
          <w:bCs/>
        </w:rPr>
        <w:t>Managing Poor Performance</w:t>
      </w:r>
    </w:p>
    <w:p w14:paraId="23EA1AD4" w14:textId="77777777" w:rsidR="00090F1B" w:rsidRDefault="00090F1B" w:rsidP="00090F1B">
      <w:pPr>
        <w:pStyle w:val="ListParagraph"/>
        <w:spacing w:after="160" w:line="276" w:lineRule="auto"/>
        <w:ind w:firstLine="0"/>
        <w:jc w:val="left"/>
        <w:rPr>
          <w:rFonts w:cs="Arial"/>
          <w:sz w:val="22"/>
        </w:rPr>
      </w:pPr>
    </w:p>
    <w:p w14:paraId="7FB1DA0C" w14:textId="3E537CDE" w:rsidR="00D555C5" w:rsidRPr="007B7BF0" w:rsidRDefault="00D555C5" w:rsidP="00DF03DB">
      <w:pPr>
        <w:pStyle w:val="ListParagraph"/>
        <w:numPr>
          <w:ilvl w:val="0"/>
          <w:numId w:val="21"/>
        </w:numPr>
        <w:spacing w:after="160" w:line="276" w:lineRule="auto"/>
        <w:jc w:val="left"/>
        <w:rPr>
          <w:rFonts w:cs="Arial"/>
          <w:sz w:val="22"/>
        </w:rPr>
      </w:pPr>
      <w:r w:rsidRPr="007B7BF0">
        <w:rPr>
          <w:rFonts w:cs="Arial"/>
          <w:sz w:val="22"/>
        </w:rPr>
        <w:lastRenderedPageBreak/>
        <w:t>Performance concerns will be addressed through a structured performance improvement approach following the Performance and Capability Policy.</w:t>
      </w:r>
    </w:p>
    <w:p w14:paraId="650703A8" w14:textId="77777777" w:rsidR="00D555C5" w:rsidRPr="007B7BF0" w:rsidRDefault="00D555C5" w:rsidP="00DF03DB">
      <w:pPr>
        <w:pStyle w:val="ListParagraph"/>
        <w:numPr>
          <w:ilvl w:val="0"/>
          <w:numId w:val="21"/>
        </w:numPr>
        <w:spacing w:after="160" w:line="276" w:lineRule="auto"/>
        <w:jc w:val="left"/>
        <w:rPr>
          <w:rFonts w:cs="Arial"/>
          <w:sz w:val="22"/>
        </w:rPr>
      </w:pPr>
      <w:r w:rsidRPr="007B7BF0">
        <w:rPr>
          <w:rFonts w:cs="Arial"/>
          <w:sz w:val="22"/>
        </w:rPr>
        <w:t>Where competence gaps are identified, tailored support will be provided before any formal action where practicable.</w:t>
      </w:r>
    </w:p>
    <w:p w14:paraId="59242344" w14:textId="77777777" w:rsidR="00D555C5" w:rsidRPr="007B7BF0" w:rsidRDefault="00D555C5" w:rsidP="00DF03DB">
      <w:pPr>
        <w:pStyle w:val="ListParagraph"/>
        <w:numPr>
          <w:ilvl w:val="0"/>
          <w:numId w:val="21"/>
        </w:numPr>
        <w:spacing w:after="160" w:line="276" w:lineRule="auto"/>
        <w:jc w:val="left"/>
        <w:rPr>
          <w:rFonts w:cs="Arial"/>
          <w:sz w:val="22"/>
        </w:rPr>
      </w:pPr>
      <w:r w:rsidRPr="007B7BF0">
        <w:rPr>
          <w:rFonts w:cs="Arial"/>
          <w:sz w:val="22"/>
        </w:rPr>
        <w:t>Refusal to engage – misconduct and inability to complete despite effort</w:t>
      </w:r>
    </w:p>
    <w:p w14:paraId="5A69BC5F" w14:textId="75C7D378" w:rsidR="00D555C5" w:rsidRPr="007B7BF0" w:rsidRDefault="00D555C5" w:rsidP="00D555C5">
      <w:pPr>
        <w:spacing w:line="276" w:lineRule="auto"/>
        <w:rPr>
          <w:rFonts w:cs="Arial"/>
          <w:sz w:val="22"/>
        </w:rPr>
      </w:pPr>
      <w:r w:rsidRPr="007B7BF0">
        <w:rPr>
          <w:rFonts w:cs="Arial"/>
          <w:sz w:val="22"/>
        </w:rPr>
        <w:t xml:space="preserve">Persistent underperformance or conduct issues will be managed under </w:t>
      </w:r>
      <w:r w:rsidR="00FF6CAB" w:rsidRPr="007B7BF0">
        <w:rPr>
          <w:rFonts w:cs="Arial"/>
          <w:sz w:val="22"/>
        </w:rPr>
        <w:t>SW9</w:t>
      </w:r>
      <w:r w:rsidRPr="007B7BF0">
        <w:rPr>
          <w:rFonts w:cs="Arial"/>
          <w:sz w:val="22"/>
        </w:rPr>
        <w:t xml:space="preserve">’s HR procedures. </w:t>
      </w:r>
    </w:p>
    <w:p w14:paraId="256C6C18" w14:textId="255FE84E" w:rsidR="00D555C5" w:rsidRPr="00090F1B" w:rsidRDefault="00D555C5" w:rsidP="00DF03DB">
      <w:pPr>
        <w:pStyle w:val="TableParagraph"/>
        <w:numPr>
          <w:ilvl w:val="0"/>
          <w:numId w:val="3"/>
        </w:numPr>
        <w:rPr>
          <w:rFonts w:ascii="Arial" w:hAnsi="Arial" w:cs="Arial"/>
          <w:b/>
          <w:bCs/>
        </w:rPr>
      </w:pPr>
      <w:r w:rsidRPr="00090F1B">
        <w:rPr>
          <w:rFonts w:ascii="Arial" w:hAnsi="Arial" w:cs="Arial"/>
          <w:b/>
          <w:bCs/>
        </w:rPr>
        <w:t>Sanctions and redeployment</w:t>
      </w:r>
    </w:p>
    <w:p w14:paraId="06D4BEE0" w14:textId="77777777" w:rsidR="00090F1B" w:rsidRDefault="00090F1B" w:rsidP="00090F1B">
      <w:pPr>
        <w:pStyle w:val="ListParagraph"/>
        <w:spacing w:after="160"/>
        <w:ind w:firstLine="0"/>
        <w:jc w:val="left"/>
        <w:rPr>
          <w:rFonts w:cs="Arial"/>
          <w:sz w:val="22"/>
        </w:rPr>
      </w:pPr>
    </w:p>
    <w:p w14:paraId="4B7B978E" w14:textId="67140A1C" w:rsidR="00D555C5" w:rsidRPr="007B7BF0" w:rsidRDefault="00D555C5" w:rsidP="00DF03DB">
      <w:pPr>
        <w:pStyle w:val="ListParagraph"/>
        <w:numPr>
          <w:ilvl w:val="0"/>
          <w:numId w:val="11"/>
        </w:numPr>
        <w:spacing w:after="160"/>
        <w:jc w:val="left"/>
        <w:rPr>
          <w:rFonts w:cs="Arial"/>
          <w:sz w:val="22"/>
        </w:rPr>
      </w:pPr>
      <w:r w:rsidRPr="007B7BF0">
        <w:rPr>
          <w:rFonts w:cs="Arial"/>
          <w:sz w:val="22"/>
        </w:rPr>
        <w:t xml:space="preserve">We will follow our Performance and Capability Policy for competence issues, where we consider an individual is unable to meet the relevant standards. Those who are considered unwilling to meet the relevant standards will be investigated under our Disciplinary Policy, for conduct issues. </w:t>
      </w:r>
    </w:p>
    <w:p w14:paraId="5F71FD53" w14:textId="77777777" w:rsidR="00D555C5" w:rsidRPr="007B7BF0" w:rsidRDefault="00D555C5" w:rsidP="00DF03DB">
      <w:pPr>
        <w:pStyle w:val="ListParagraph"/>
        <w:numPr>
          <w:ilvl w:val="0"/>
          <w:numId w:val="11"/>
        </w:numPr>
        <w:spacing w:after="160"/>
        <w:jc w:val="left"/>
        <w:rPr>
          <w:rFonts w:cs="Arial"/>
          <w:sz w:val="22"/>
        </w:rPr>
      </w:pPr>
      <w:r w:rsidRPr="007B7BF0">
        <w:rPr>
          <w:rFonts w:cs="Arial"/>
          <w:sz w:val="22"/>
        </w:rPr>
        <w:t xml:space="preserve">Individuals will be informed of possible outcomes before any formal meetings and a fair process will be followed in line with our policy. </w:t>
      </w:r>
    </w:p>
    <w:p w14:paraId="331031B8" w14:textId="77777777" w:rsidR="00D555C5" w:rsidRPr="007B7BF0" w:rsidRDefault="00D555C5" w:rsidP="00DF03DB">
      <w:pPr>
        <w:pStyle w:val="ListParagraph"/>
        <w:numPr>
          <w:ilvl w:val="0"/>
          <w:numId w:val="11"/>
        </w:numPr>
        <w:spacing w:after="160"/>
        <w:jc w:val="left"/>
        <w:rPr>
          <w:rFonts w:cs="Arial"/>
          <w:sz w:val="22"/>
        </w:rPr>
      </w:pPr>
      <w:r w:rsidRPr="007B7BF0">
        <w:rPr>
          <w:rFonts w:cs="Arial"/>
          <w:sz w:val="22"/>
        </w:rPr>
        <w:t>Depending on the circumstances, possible outcomes could include redeployment to an alternative suitable role or termination of employment.</w:t>
      </w:r>
    </w:p>
    <w:p w14:paraId="0DBEF865" w14:textId="77777777" w:rsidR="000726F7" w:rsidRDefault="00D555C5" w:rsidP="000726F7">
      <w:pPr>
        <w:spacing w:after="0"/>
        <w:rPr>
          <w:rFonts w:cs="Arial"/>
          <w:sz w:val="22"/>
        </w:rPr>
      </w:pPr>
      <w:r w:rsidRPr="007B7BF0">
        <w:rPr>
          <w:rFonts w:cs="Arial"/>
          <w:sz w:val="22"/>
        </w:rPr>
        <w:t>This requirement reflects the Government’s direction that senior staff play a key role in culture</w:t>
      </w:r>
    </w:p>
    <w:p w14:paraId="1323D4CC" w14:textId="79500439" w:rsidR="00D555C5" w:rsidRPr="007B7BF0" w:rsidRDefault="00D555C5" w:rsidP="000726F7">
      <w:pPr>
        <w:spacing w:after="0"/>
        <w:rPr>
          <w:rFonts w:cs="Arial"/>
          <w:sz w:val="22"/>
        </w:rPr>
      </w:pPr>
      <w:r w:rsidRPr="007B7BF0">
        <w:rPr>
          <w:rFonts w:cs="Arial"/>
          <w:sz w:val="22"/>
        </w:rPr>
        <w:t>change and service quality.</w:t>
      </w:r>
    </w:p>
    <w:p w14:paraId="3D556288" w14:textId="77777777" w:rsidR="000726F7" w:rsidRDefault="000726F7" w:rsidP="000726F7">
      <w:pPr>
        <w:pStyle w:val="TableParagraph"/>
        <w:ind w:left="360"/>
        <w:rPr>
          <w:rFonts w:ascii="Arial" w:hAnsi="Arial" w:cs="Arial"/>
          <w:b/>
          <w:bCs/>
        </w:rPr>
      </w:pPr>
    </w:p>
    <w:p w14:paraId="60A740BE" w14:textId="3FD3D9C0" w:rsidR="00D555C5" w:rsidRPr="00950AB4" w:rsidRDefault="00D555C5" w:rsidP="00DF03DB">
      <w:pPr>
        <w:pStyle w:val="TableParagraph"/>
        <w:numPr>
          <w:ilvl w:val="0"/>
          <w:numId w:val="3"/>
        </w:numPr>
        <w:rPr>
          <w:rFonts w:ascii="Arial" w:hAnsi="Arial" w:cs="Arial"/>
          <w:b/>
          <w:bCs/>
        </w:rPr>
      </w:pPr>
      <w:r w:rsidRPr="00950AB4">
        <w:rPr>
          <w:rFonts w:ascii="Arial" w:hAnsi="Arial" w:cs="Arial"/>
          <w:b/>
          <w:bCs/>
        </w:rPr>
        <w:t>Transition Period</w:t>
      </w:r>
    </w:p>
    <w:p w14:paraId="3316A638" w14:textId="77777777" w:rsidR="00950AB4" w:rsidRDefault="00950AB4" w:rsidP="00950AB4">
      <w:pPr>
        <w:pStyle w:val="ListParagraph"/>
        <w:spacing w:after="160" w:line="276" w:lineRule="auto"/>
        <w:ind w:firstLine="0"/>
        <w:jc w:val="left"/>
        <w:rPr>
          <w:rFonts w:cs="Arial"/>
          <w:sz w:val="22"/>
        </w:rPr>
      </w:pPr>
    </w:p>
    <w:p w14:paraId="0B6BA06E" w14:textId="0AF9FAC9" w:rsidR="00D555C5" w:rsidRPr="007B7BF0" w:rsidRDefault="00D555C5" w:rsidP="00DF03DB">
      <w:pPr>
        <w:pStyle w:val="ListParagraph"/>
        <w:numPr>
          <w:ilvl w:val="0"/>
          <w:numId w:val="23"/>
        </w:numPr>
        <w:spacing w:after="160" w:line="276" w:lineRule="auto"/>
        <w:jc w:val="left"/>
        <w:rPr>
          <w:rFonts w:cs="Arial"/>
          <w:sz w:val="22"/>
        </w:rPr>
      </w:pPr>
      <w:r w:rsidRPr="007B7BF0">
        <w:rPr>
          <w:rFonts w:cs="Arial"/>
          <w:sz w:val="22"/>
        </w:rPr>
        <w:t>Large organisations (1,000+ homes): 3 years from October 2026</w:t>
      </w:r>
    </w:p>
    <w:p w14:paraId="3AF6428D" w14:textId="77777777" w:rsidR="00D555C5" w:rsidRPr="007B7BF0" w:rsidRDefault="00D555C5" w:rsidP="00DF03DB">
      <w:pPr>
        <w:pStyle w:val="ListParagraph"/>
        <w:numPr>
          <w:ilvl w:val="0"/>
          <w:numId w:val="23"/>
        </w:numPr>
        <w:spacing w:after="160" w:line="276" w:lineRule="auto"/>
        <w:jc w:val="left"/>
        <w:rPr>
          <w:rFonts w:cs="Arial"/>
          <w:sz w:val="22"/>
        </w:rPr>
      </w:pPr>
      <w:r w:rsidRPr="007B7BF0">
        <w:rPr>
          <w:rFonts w:cs="Arial"/>
          <w:sz w:val="22"/>
        </w:rPr>
        <w:t>Small organisations (&lt;1,000 homes): 4 years</w:t>
      </w:r>
    </w:p>
    <w:p w14:paraId="1463E39B" w14:textId="77777777" w:rsidR="00D555C5" w:rsidRPr="00950AB4" w:rsidRDefault="00D555C5" w:rsidP="00DF03DB">
      <w:pPr>
        <w:pStyle w:val="TableParagraph"/>
        <w:numPr>
          <w:ilvl w:val="0"/>
          <w:numId w:val="3"/>
        </w:numPr>
        <w:rPr>
          <w:rFonts w:ascii="Arial" w:hAnsi="Arial" w:cs="Arial"/>
          <w:b/>
          <w:bCs/>
        </w:rPr>
      </w:pPr>
      <w:r w:rsidRPr="00950AB4">
        <w:rPr>
          <w:rFonts w:ascii="Arial" w:hAnsi="Arial" w:cs="Arial"/>
          <w:b/>
          <w:bCs/>
        </w:rPr>
        <w:t>Code of Conduct and Professional Behaviours</w:t>
      </w:r>
    </w:p>
    <w:p w14:paraId="571F769E" w14:textId="77777777" w:rsidR="00D555C5" w:rsidRPr="007B7BF0" w:rsidRDefault="00D555C5" w:rsidP="00886F8E">
      <w:pPr>
        <w:spacing w:before="240" w:after="0" w:line="276" w:lineRule="auto"/>
        <w:rPr>
          <w:rFonts w:cs="Arial"/>
          <w:sz w:val="22"/>
        </w:rPr>
      </w:pPr>
      <w:r w:rsidRPr="007B7BF0">
        <w:rPr>
          <w:rFonts w:cs="Arial"/>
          <w:sz w:val="22"/>
          <w:lang w:eastAsia="en-GB"/>
        </w:rPr>
        <w:t>All relevant individuals must adhere to:</w:t>
      </w:r>
    </w:p>
    <w:p w14:paraId="6D1665E9" w14:textId="785AEBE5" w:rsidR="00D555C5" w:rsidRPr="007B7BF0" w:rsidRDefault="00FF6CAB" w:rsidP="00DF03DB">
      <w:pPr>
        <w:pStyle w:val="ListParagraph"/>
        <w:numPr>
          <w:ilvl w:val="0"/>
          <w:numId w:val="14"/>
        </w:numPr>
        <w:spacing w:after="160" w:line="276" w:lineRule="auto"/>
        <w:jc w:val="left"/>
        <w:rPr>
          <w:rFonts w:cs="Arial"/>
          <w:sz w:val="22"/>
          <w:lang w:eastAsia="en-GB"/>
        </w:rPr>
      </w:pPr>
      <w:r w:rsidRPr="007B7BF0">
        <w:rPr>
          <w:rFonts w:cs="Arial"/>
          <w:sz w:val="22"/>
          <w:lang w:eastAsia="en-GB"/>
        </w:rPr>
        <w:t>SW9</w:t>
      </w:r>
      <w:r w:rsidR="00D555C5" w:rsidRPr="007B7BF0">
        <w:rPr>
          <w:rFonts w:cs="Arial"/>
          <w:sz w:val="22"/>
          <w:lang w:eastAsia="en-GB"/>
        </w:rPr>
        <w:t>’s Code of Conduct</w:t>
      </w:r>
    </w:p>
    <w:p w14:paraId="0F5085AC" w14:textId="71D2AB70" w:rsidR="00D555C5" w:rsidRPr="007B7BF0" w:rsidRDefault="00FF6CAB" w:rsidP="00DF03DB">
      <w:pPr>
        <w:pStyle w:val="ListParagraph"/>
        <w:numPr>
          <w:ilvl w:val="0"/>
          <w:numId w:val="14"/>
        </w:numPr>
        <w:spacing w:after="160" w:line="276" w:lineRule="auto"/>
        <w:jc w:val="left"/>
        <w:rPr>
          <w:rFonts w:cs="Arial"/>
          <w:sz w:val="22"/>
          <w:lang w:eastAsia="en-GB"/>
        </w:rPr>
      </w:pPr>
      <w:r w:rsidRPr="007B7BF0">
        <w:rPr>
          <w:rFonts w:cs="Arial"/>
          <w:sz w:val="22"/>
          <w:lang w:eastAsia="en-GB"/>
        </w:rPr>
        <w:t>SW9</w:t>
      </w:r>
      <w:r w:rsidR="00D555C5" w:rsidRPr="007B7BF0">
        <w:rPr>
          <w:rFonts w:cs="Arial"/>
          <w:sz w:val="22"/>
          <w:lang w:eastAsia="en-GB"/>
        </w:rPr>
        <w:t xml:space="preserve"> Values and Competency framework</w:t>
      </w:r>
    </w:p>
    <w:p w14:paraId="1F24CBDD" w14:textId="77777777" w:rsidR="00D555C5" w:rsidRPr="007B7BF0" w:rsidRDefault="00D555C5" w:rsidP="00DF03DB">
      <w:pPr>
        <w:pStyle w:val="ListParagraph"/>
        <w:numPr>
          <w:ilvl w:val="0"/>
          <w:numId w:val="14"/>
        </w:numPr>
        <w:spacing w:after="160" w:line="276" w:lineRule="auto"/>
        <w:jc w:val="left"/>
        <w:rPr>
          <w:rFonts w:cs="Arial"/>
          <w:sz w:val="22"/>
          <w:lang w:eastAsia="en-GB"/>
        </w:rPr>
      </w:pPr>
      <w:r w:rsidRPr="007B7BF0">
        <w:rPr>
          <w:rFonts w:cs="Arial"/>
          <w:sz w:val="22"/>
          <w:lang w:eastAsia="en-GB"/>
        </w:rPr>
        <w:t>Knowledge, skills and behaviours which are identified in Job Descriptions and Person Specifications.</w:t>
      </w:r>
    </w:p>
    <w:p w14:paraId="61AD8F7C" w14:textId="77777777" w:rsidR="00D555C5" w:rsidRPr="007B7BF0" w:rsidRDefault="00D555C5" w:rsidP="00DF03DB">
      <w:pPr>
        <w:pStyle w:val="ListParagraph"/>
        <w:numPr>
          <w:ilvl w:val="0"/>
          <w:numId w:val="14"/>
        </w:numPr>
        <w:spacing w:after="160" w:line="276" w:lineRule="auto"/>
        <w:jc w:val="left"/>
        <w:rPr>
          <w:rFonts w:cs="Arial"/>
          <w:sz w:val="22"/>
          <w:lang w:eastAsia="en-GB"/>
        </w:rPr>
      </w:pPr>
      <w:r w:rsidRPr="007B7BF0">
        <w:rPr>
          <w:rFonts w:cs="Arial"/>
          <w:sz w:val="22"/>
          <w:lang w:eastAsia="en-GB"/>
        </w:rPr>
        <w:t xml:space="preserve">Regulatory expectations. </w:t>
      </w:r>
    </w:p>
    <w:p w14:paraId="120EFCB3" w14:textId="77777777" w:rsidR="001639AA" w:rsidRDefault="00D555C5" w:rsidP="001639AA">
      <w:pPr>
        <w:spacing w:after="0" w:line="276" w:lineRule="auto"/>
        <w:rPr>
          <w:rFonts w:cs="Arial"/>
          <w:sz w:val="22"/>
          <w:lang w:eastAsia="en-GB"/>
        </w:rPr>
      </w:pPr>
      <w:r w:rsidRPr="007B7BF0">
        <w:rPr>
          <w:rFonts w:cs="Arial"/>
          <w:sz w:val="22"/>
          <w:lang w:eastAsia="en-GB"/>
        </w:rPr>
        <w:t xml:space="preserve">The Code of Conduct will remain updated and accessible to both staff and customers via </w:t>
      </w:r>
      <w:r w:rsidR="00FF6CAB" w:rsidRPr="007B7BF0">
        <w:rPr>
          <w:rFonts w:cs="Arial"/>
          <w:sz w:val="22"/>
          <w:lang w:eastAsia="en-GB"/>
        </w:rPr>
        <w:t>SW9</w:t>
      </w:r>
    </w:p>
    <w:p w14:paraId="5A667CB5" w14:textId="04F3A509" w:rsidR="00D555C5" w:rsidRPr="007B7BF0" w:rsidRDefault="00D555C5" w:rsidP="00E031AF">
      <w:pPr>
        <w:spacing w:after="0" w:line="276" w:lineRule="auto"/>
        <w:rPr>
          <w:rFonts w:cs="Arial"/>
          <w:sz w:val="22"/>
        </w:rPr>
      </w:pPr>
      <w:r w:rsidRPr="007B7BF0">
        <w:rPr>
          <w:rFonts w:cs="Arial"/>
          <w:sz w:val="22"/>
          <w:lang w:eastAsia="en-GB"/>
        </w:rPr>
        <w:t>website or via our Customer Contact Centres.</w:t>
      </w:r>
    </w:p>
    <w:p w14:paraId="28CB24D7" w14:textId="77777777" w:rsidR="00D555C5" w:rsidRPr="00AE650A" w:rsidRDefault="00D555C5" w:rsidP="00E031AF">
      <w:pPr>
        <w:pStyle w:val="TableParagraph"/>
        <w:numPr>
          <w:ilvl w:val="0"/>
          <w:numId w:val="3"/>
        </w:numPr>
        <w:spacing w:before="240"/>
        <w:rPr>
          <w:rFonts w:ascii="Arial" w:hAnsi="Arial" w:cs="Arial"/>
          <w:b/>
          <w:bCs/>
        </w:rPr>
      </w:pPr>
      <w:r w:rsidRPr="00AE650A">
        <w:rPr>
          <w:rFonts w:ascii="Arial" w:hAnsi="Arial" w:cs="Arial"/>
          <w:b/>
          <w:bCs/>
        </w:rPr>
        <w:t>Tenant Engagement</w:t>
      </w:r>
    </w:p>
    <w:p w14:paraId="145113F7" w14:textId="7DC2616D" w:rsidR="00D555C5" w:rsidRPr="007B7BF0" w:rsidRDefault="00FF6CAB" w:rsidP="007F5184">
      <w:pPr>
        <w:spacing w:before="240" w:after="0" w:line="276" w:lineRule="auto"/>
        <w:rPr>
          <w:rFonts w:cs="Arial"/>
          <w:sz w:val="22"/>
        </w:rPr>
      </w:pPr>
      <w:r w:rsidRPr="007B7BF0">
        <w:rPr>
          <w:rFonts w:cs="Arial"/>
          <w:sz w:val="22"/>
        </w:rPr>
        <w:t>SW9</w:t>
      </w:r>
      <w:r w:rsidR="00D555C5" w:rsidRPr="007B7BF0">
        <w:rPr>
          <w:rFonts w:cs="Arial"/>
          <w:sz w:val="22"/>
        </w:rPr>
        <w:t xml:space="preserve"> will provide meaningful opportunities for customers to shape, scrutinise and influence:</w:t>
      </w:r>
    </w:p>
    <w:p w14:paraId="0577A5A1" w14:textId="77777777" w:rsidR="00D555C5" w:rsidRPr="007B7BF0" w:rsidRDefault="00D555C5" w:rsidP="00DF03DB">
      <w:pPr>
        <w:pStyle w:val="ListParagraph"/>
        <w:numPr>
          <w:ilvl w:val="0"/>
          <w:numId w:val="23"/>
        </w:numPr>
        <w:spacing w:before="240" w:after="160" w:line="276" w:lineRule="auto"/>
        <w:jc w:val="left"/>
        <w:rPr>
          <w:rFonts w:cs="Arial"/>
          <w:sz w:val="22"/>
        </w:rPr>
      </w:pPr>
      <w:r w:rsidRPr="007B7BF0">
        <w:rPr>
          <w:rFonts w:cs="Arial"/>
          <w:sz w:val="22"/>
        </w:rPr>
        <w:t>the Competence and Professional Development Policy.</w:t>
      </w:r>
    </w:p>
    <w:p w14:paraId="5A19BC1F" w14:textId="77777777" w:rsidR="00D555C5" w:rsidRPr="007B7BF0" w:rsidRDefault="00D555C5" w:rsidP="00DF03DB">
      <w:pPr>
        <w:pStyle w:val="ListParagraph"/>
        <w:numPr>
          <w:ilvl w:val="0"/>
          <w:numId w:val="23"/>
        </w:numPr>
        <w:spacing w:after="160" w:line="276" w:lineRule="auto"/>
        <w:jc w:val="left"/>
        <w:rPr>
          <w:rFonts w:cs="Arial"/>
          <w:sz w:val="22"/>
        </w:rPr>
      </w:pPr>
      <w:r w:rsidRPr="007B7BF0">
        <w:rPr>
          <w:rFonts w:cs="Arial"/>
          <w:sz w:val="22"/>
        </w:rPr>
        <w:t>The Code of Conduct.</w:t>
      </w:r>
    </w:p>
    <w:p w14:paraId="027FAF01" w14:textId="5A8A9699" w:rsidR="00CB1008" w:rsidRDefault="00D555C5" w:rsidP="00CB1008">
      <w:pPr>
        <w:spacing w:after="0" w:line="276" w:lineRule="auto"/>
        <w:rPr>
          <w:rFonts w:cs="Arial"/>
          <w:sz w:val="22"/>
        </w:rPr>
      </w:pPr>
      <w:r w:rsidRPr="007B7BF0">
        <w:rPr>
          <w:rFonts w:cs="Arial"/>
          <w:sz w:val="22"/>
        </w:rPr>
        <w:t xml:space="preserve">Revised documents and summaries of outcomes will be made accessible to customers via </w:t>
      </w:r>
      <w:r w:rsidR="001639AA">
        <w:rPr>
          <w:rFonts w:cs="Arial"/>
          <w:sz w:val="22"/>
        </w:rPr>
        <w:t>our</w:t>
      </w:r>
      <w:r w:rsidR="00CB1008">
        <w:rPr>
          <w:rFonts w:cs="Arial"/>
          <w:sz w:val="22"/>
        </w:rPr>
        <w:t xml:space="preserve"> </w:t>
      </w:r>
    </w:p>
    <w:p w14:paraId="2852D8AA" w14:textId="7552BF3E" w:rsidR="00D555C5" w:rsidRDefault="00D555C5" w:rsidP="00CB1008">
      <w:pPr>
        <w:spacing w:after="0" w:line="276" w:lineRule="auto"/>
        <w:rPr>
          <w:rFonts w:cs="Arial"/>
          <w:sz w:val="22"/>
        </w:rPr>
      </w:pPr>
      <w:r w:rsidRPr="001639AA">
        <w:rPr>
          <w:rFonts w:cs="Arial"/>
          <w:sz w:val="22"/>
        </w:rPr>
        <w:t>Website.</w:t>
      </w:r>
    </w:p>
    <w:p w14:paraId="0B6888E9" w14:textId="2BCE5150" w:rsidR="00951F9D" w:rsidRPr="007B7BF0" w:rsidRDefault="00951F9D" w:rsidP="01326334">
      <w:pPr>
        <w:spacing w:after="0" w:line="276" w:lineRule="auto"/>
        <w:rPr>
          <w:rFonts w:cs="Arial"/>
          <w:sz w:val="22"/>
        </w:rPr>
      </w:pPr>
    </w:p>
    <w:p w14:paraId="0D4EBEB6" w14:textId="77777777" w:rsidR="00D555C5" w:rsidRPr="00AE650A" w:rsidRDefault="00D555C5" w:rsidP="00DF03DB">
      <w:pPr>
        <w:pStyle w:val="TableParagraph"/>
        <w:numPr>
          <w:ilvl w:val="0"/>
          <w:numId w:val="3"/>
        </w:numPr>
        <w:rPr>
          <w:rFonts w:ascii="Arial" w:hAnsi="Arial" w:cs="Arial"/>
          <w:b/>
          <w:bCs/>
        </w:rPr>
      </w:pPr>
      <w:r w:rsidRPr="00AE650A">
        <w:rPr>
          <w:rFonts w:ascii="Arial" w:hAnsi="Arial" w:cs="Arial"/>
          <w:b/>
          <w:bCs/>
        </w:rPr>
        <w:t>Monitoring and Compliance</w:t>
      </w:r>
    </w:p>
    <w:p w14:paraId="20F71480" w14:textId="77777777" w:rsidR="00D555C5" w:rsidRPr="007B7BF0" w:rsidRDefault="00D555C5" w:rsidP="00951F9D">
      <w:pPr>
        <w:spacing w:before="240" w:after="0" w:line="276" w:lineRule="auto"/>
        <w:rPr>
          <w:rFonts w:cs="Arial"/>
          <w:sz w:val="22"/>
        </w:rPr>
      </w:pPr>
      <w:r w:rsidRPr="007B7BF0">
        <w:rPr>
          <w:rFonts w:cs="Arial"/>
          <w:sz w:val="22"/>
        </w:rPr>
        <w:lastRenderedPageBreak/>
        <w:t>Compliance with this policy will be monitored using:</w:t>
      </w:r>
    </w:p>
    <w:p w14:paraId="41DA37CF" w14:textId="77777777" w:rsidR="00D555C5" w:rsidRPr="007B7BF0" w:rsidRDefault="00D555C5" w:rsidP="00DF03DB">
      <w:pPr>
        <w:pStyle w:val="ListParagraph"/>
        <w:numPr>
          <w:ilvl w:val="0"/>
          <w:numId w:val="16"/>
        </w:numPr>
        <w:spacing w:before="240" w:after="160" w:line="276" w:lineRule="auto"/>
        <w:jc w:val="left"/>
        <w:rPr>
          <w:rFonts w:cs="Arial"/>
          <w:sz w:val="22"/>
        </w:rPr>
      </w:pPr>
      <w:r w:rsidRPr="007B7BF0">
        <w:rPr>
          <w:rFonts w:cs="Arial"/>
          <w:sz w:val="22"/>
        </w:rPr>
        <w:t>Training and qualification records</w:t>
      </w:r>
    </w:p>
    <w:p w14:paraId="6B9BDAB6" w14:textId="77777777" w:rsidR="00D555C5" w:rsidRPr="007B7BF0" w:rsidRDefault="00D555C5" w:rsidP="00DF03DB">
      <w:pPr>
        <w:pStyle w:val="ListParagraph"/>
        <w:numPr>
          <w:ilvl w:val="0"/>
          <w:numId w:val="16"/>
        </w:numPr>
        <w:spacing w:before="240" w:after="160" w:line="276" w:lineRule="auto"/>
        <w:jc w:val="left"/>
        <w:rPr>
          <w:rFonts w:cs="Arial"/>
          <w:sz w:val="22"/>
        </w:rPr>
      </w:pPr>
      <w:r w:rsidRPr="007B7BF0">
        <w:rPr>
          <w:rFonts w:cs="Arial"/>
          <w:sz w:val="22"/>
        </w:rPr>
        <w:t>Appraisal outcomes</w:t>
      </w:r>
    </w:p>
    <w:p w14:paraId="55226224" w14:textId="77777777" w:rsidR="00D555C5" w:rsidRPr="007B7BF0" w:rsidRDefault="00D555C5" w:rsidP="00DF03DB">
      <w:pPr>
        <w:pStyle w:val="ListParagraph"/>
        <w:numPr>
          <w:ilvl w:val="0"/>
          <w:numId w:val="16"/>
        </w:numPr>
        <w:spacing w:before="240" w:after="160" w:line="276" w:lineRule="auto"/>
        <w:jc w:val="left"/>
        <w:rPr>
          <w:rFonts w:cs="Arial"/>
          <w:sz w:val="22"/>
        </w:rPr>
      </w:pPr>
      <w:r w:rsidRPr="007B7BF0">
        <w:rPr>
          <w:rFonts w:cs="Arial"/>
          <w:sz w:val="22"/>
        </w:rPr>
        <w:t>Internal audits and service reviews</w:t>
      </w:r>
    </w:p>
    <w:p w14:paraId="231BD9D2" w14:textId="77777777" w:rsidR="00D555C5" w:rsidRPr="007B7BF0" w:rsidRDefault="00D555C5" w:rsidP="00DF03DB">
      <w:pPr>
        <w:pStyle w:val="ListParagraph"/>
        <w:numPr>
          <w:ilvl w:val="0"/>
          <w:numId w:val="16"/>
        </w:numPr>
        <w:spacing w:before="240" w:after="160" w:line="276" w:lineRule="auto"/>
        <w:jc w:val="left"/>
        <w:rPr>
          <w:rFonts w:cs="Arial"/>
          <w:sz w:val="22"/>
        </w:rPr>
      </w:pPr>
      <w:r w:rsidRPr="007B7BF0">
        <w:rPr>
          <w:rFonts w:cs="Arial"/>
          <w:sz w:val="22"/>
        </w:rPr>
        <w:t>Tenant feedback and satisfaction measures</w:t>
      </w:r>
    </w:p>
    <w:p w14:paraId="5BD940A1" w14:textId="77777777" w:rsidR="0068706F" w:rsidRDefault="00FF6CAB" w:rsidP="006529A1">
      <w:pPr>
        <w:spacing w:after="0" w:line="276" w:lineRule="auto"/>
        <w:rPr>
          <w:rFonts w:cs="Arial"/>
          <w:sz w:val="22"/>
        </w:rPr>
      </w:pPr>
      <w:r w:rsidRPr="007B7BF0">
        <w:rPr>
          <w:rFonts w:cs="Arial"/>
          <w:sz w:val="22"/>
        </w:rPr>
        <w:t>SW9</w:t>
      </w:r>
      <w:r w:rsidR="00D555C5" w:rsidRPr="007B7BF0">
        <w:rPr>
          <w:rFonts w:cs="Arial"/>
          <w:sz w:val="22"/>
        </w:rPr>
        <w:t>’s Board</w:t>
      </w:r>
      <w:r w:rsidR="00E31CE0">
        <w:rPr>
          <w:rFonts w:cs="Arial"/>
          <w:sz w:val="22"/>
        </w:rPr>
        <w:t xml:space="preserve"> and committees </w:t>
      </w:r>
      <w:r w:rsidR="00D555C5" w:rsidRPr="007B7BF0">
        <w:rPr>
          <w:rFonts w:cs="Arial"/>
          <w:sz w:val="22"/>
        </w:rPr>
        <w:t>will receive an annual assurance report</w:t>
      </w:r>
      <w:r w:rsidR="0068706F">
        <w:rPr>
          <w:rFonts w:cs="Arial"/>
          <w:sz w:val="22"/>
        </w:rPr>
        <w:t xml:space="preserve"> </w:t>
      </w:r>
      <w:r w:rsidR="00D555C5" w:rsidRPr="007B7BF0">
        <w:rPr>
          <w:rFonts w:cs="Arial"/>
          <w:sz w:val="22"/>
        </w:rPr>
        <w:t>demonstrating compliance</w:t>
      </w:r>
    </w:p>
    <w:p w14:paraId="7E7FFF7D" w14:textId="27F4B2DF" w:rsidR="00D555C5" w:rsidRDefault="00D555C5" w:rsidP="006529A1">
      <w:pPr>
        <w:spacing w:after="0" w:line="276" w:lineRule="auto"/>
        <w:rPr>
          <w:rFonts w:cs="Arial"/>
          <w:sz w:val="22"/>
        </w:rPr>
      </w:pPr>
      <w:r w:rsidRPr="007B7BF0">
        <w:rPr>
          <w:rFonts w:cs="Arial"/>
          <w:sz w:val="22"/>
        </w:rPr>
        <w:t>with the Competence and Conduct Standard, in line with regulatory expectations.</w:t>
      </w:r>
    </w:p>
    <w:p w14:paraId="35219C7D" w14:textId="77777777" w:rsidR="006529A1" w:rsidRDefault="006529A1" w:rsidP="006529A1">
      <w:pPr>
        <w:spacing w:after="0" w:line="276" w:lineRule="auto"/>
        <w:ind w:left="0" w:firstLine="0"/>
        <w:rPr>
          <w:rFonts w:cs="Arial"/>
          <w:sz w:val="22"/>
        </w:rPr>
      </w:pPr>
    </w:p>
    <w:p w14:paraId="0F795314" w14:textId="77777777" w:rsidR="00D555C5" w:rsidRPr="00AE650A" w:rsidRDefault="00D555C5" w:rsidP="00DF03DB">
      <w:pPr>
        <w:pStyle w:val="TableParagraph"/>
        <w:numPr>
          <w:ilvl w:val="0"/>
          <w:numId w:val="3"/>
        </w:numPr>
        <w:rPr>
          <w:rFonts w:ascii="Arial" w:hAnsi="Arial" w:cs="Arial"/>
          <w:b/>
          <w:bCs/>
        </w:rPr>
      </w:pPr>
      <w:r w:rsidRPr="00AE650A">
        <w:rPr>
          <w:rFonts w:ascii="Arial" w:hAnsi="Arial" w:cs="Arial"/>
          <w:b/>
          <w:bCs/>
        </w:rPr>
        <w:t xml:space="preserve">Contractor Assurance </w:t>
      </w:r>
    </w:p>
    <w:p w14:paraId="52D28362" w14:textId="77777777" w:rsidR="00AE650A" w:rsidRDefault="00AE650A" w:rsidP="00986A4D">
      <w:pPr>
        <w:spacing w:after="0" w:line="276" w:lineRule="auto"/>
        <w:rPr>
          <w:rFonts w:cs="Arial"/>
          <w:sz w:val="22"/>
        </w:rPr>
      </w:pPr>
    </w:p>
    <w:p w14:paraId="07BACDE0" w14:textId="77777777" w:rsidR="00986A4D" w:rsidRDefault="00D555C5" w:rsidP="00986A4D">
      <w:pPr>
        <w:spacing w:after="0" w:line="276" w:lineRule="auto"/>
        <w:rPr>
          <w:rFonts w:cs="Arial"/>
          <w:sz w:val="22"/>
        </w:rPr>
      </w:pPr>
      <w:r w:rsidRPr="007B7BF0">
        <w:rPr>
          <w:rFonts w:cs="Arial"/>
          <w:sz w:val="22"/>
        </w:rPr>
        <w:t xml:space="preserve">For contractors working for </w:t>
      </w:r>
      <w:r w:rsidR="00FF6CAB" w:rsidRPr="007B7BF0">
        <w:rPr>
          <w:rFonts w:cs="Arial"/>
          <w:sz w:val="22"/>
        </w:rPr>
        <w:t>SW9</w:t>
      </w:r>
      <w:r w:rsidRPr="007B7BF0">
        <w:rPr>
          <w:rFonts w:cs="Arial"/>
          <w:sz w:val="22"/>
        </w:rPr>
        <w:t xml:space="preserve">, who deliver housing management function </w:t>
      </w:r>
      <w:r w:rsidR="00FF6CAB" w:rsidRPr="007B7BF0">
        <w:rPr>
          <w:rFonts w:cs="Arial"/>
          <w:sz w:val="22"/>
        </w:rPr>
        <w:t>SW9</w:t>
      </w:r>
      <w:r w:rsidRPr="007B7BF0">
        <w:rPr>
          <w:rFonts w:cs="Arial"/>
          <w:sz w:val="22"/>
        </w:rPr>
        <w:t xml:space="preserve"> will carry out </w:t>
      </w:r>
    </w:p>
    <w:p w14:paraId="3C74D2B3" w14:textId="7C4BEC72" w:rsidR="00D555C5" w:rsidRPr="007B7BF0" w:rsidRDefault="00D555C5" w:rsidP="00986A4D">
      <w:pPr>
        <w:spacing w:after="0" w:line="276" w:lineRule="auto"/>
        <w:ind w:left="357" w:firstLine="0"/>
        <w:rPr>
          <w:rFonts w:cs="Arial"/>
          <w:sz w:val="22"/>
        </w:rPr>
      </w:pPr>
      <w:r w:rsidRPr="007B7BF0">
        <w:rPr>
          <w:rFonts w:cs="Arial"/>
          <w:sz w:val="22"/>
        </w:rPr>
        <w:t>checks to seek assurance that contracted service providers delivering housing management functions:</w:t>
      </w:r>
    </w:p>
    <w:p w14:paraId="68C3EBDA" w14:textId="1E675E46" w:rsidR="00D555C5" w:rsidRPr="007B7BF0" w:rsidRDefault="00D555C5" w:rsidP="00DF03DB">
      <w:pPr>
        <w:numPr>
          <w:ilvl w:val="0"/>
          <w:numId w:val="17"/>
        </w:numPr>
        <w:spacing w:after="0" w:line="276" w:lineRule="auto"/>
        <w:jc w:val="left"/>
        <w:rPr>
          <w:rFonts w:cs="Arial"/>
          <w:sz w:val="22"/>
        </w:rPr>
      </w:pPr>
      <w:r w:rsidRPr="007B7BF0">
        <w:rPr>
          <w:rFonts w:cs="Arial"/>
          <w:sz w:val="22"/>
        </w:rPr>
        <w:t xml:space="preserve">Demonstrate that their relevant staff (those who have direct contact with our customers e.g. Property Services) meet the same competence, conduct and qualification standards as </w:t>
      </w:r>
      <w:r w:rsidR="00FF6CAB" w:rsidRPr="007B7BF0">
        <w:rPr>
          <w:rFonts w:cs="Arial"/>
          <w:sz w:val="22"/>
        </w:rPr>
        <w:t>SW9</w:t>
      </w:r>
      <w:r w:rsidRPr="007B7BF0">
        <w:rPr>
          <w:rFonts w:cs="Arial"/>
          <w:sz w:val="22"/>
        </w:rPr>
        <w:t xml:space="preserve"> employees</w:t>
      </w:r>
    </w:p>
    <w:p w14:paraId="3F3BE755" w14:textId="36EDB29C" w:rsidR="00D555C5" w:rsidRPr="007B7BF0" w:rsidRDefault="00D555C5" w:rsidP="00DF03DB">
      <w:pPr>
        <w:numPr>
          <w:ilvl w:val="0"/>
          <w:numId w:val="17"/>
        </w:numPr>
        <w:spacing w:after="0" w:line="276" w:lineRule="auto"/>
        <w:jc w:val="left"/>
        <w:rPr>
          <w:rFonts w:cs="Arial"/>
          <w:sz w:val="22"/>
        </w:rPr>
      </w:pPr>
      <w:r w:rsidRPr="007B7BF0">
        <w:rPr>
          <w:rFonts w:cs="Arial"/>
          <w:sz w:val="22"/>
        </w:rPr>
        <w:t>Maintain UpToDate training, qualification and performance records</w:t>
      </w:r>
      <w:r w:rsidR="003927C4">
        <w:rPr>
          <w:rFonts w:cs="Arial"/>
          <w:sz w:val="22"/>
        </w:rPr>
        <w:t xml:space="preserve"> </w:t>
      </w:r>
      <w:r w:rsidRPr="007B7BF0">
        <w:rPr>
          <w:rFonts w:cs="Arial"/>
          <w:sz w:val="22"/>
        </w:rPr>
        <w:t>to</w:t>
      </w:r>
      <w:r w:rsidR="003927C4">
        <w:rPr>
          <w:rFonts w:cs="Arial"/>
          <w:sz w:val="22"/>
        </w:rPr>
        <w:t xml:space="preserve"> </w:t>
      </w:r>
      <w:r w:rsidRPr="007B7BF0">
        <w:rPr>
          <w:rFonts w:cs="Arial"/>
          <w:sz w:val="22"/>
        </w:rPr>
        <w:t>date training, qualification and performance records</w:t>
      </w:r>
      <w:r w:rsidRPr="007B7BF0">
        <w:rPr>
          <w:rFonts w:cs="Arial"/>
          <w:sz w:val="22"/>
        </w:rPr>
        <w:noBreakHyphen/>
        <w:t>to</w:t>
      </w:r>
      <w:r w:rsidRPr="007B7BF0">
        <w:rPr>
          <w:rFonts w:cs="Arial"/>
          <w:sz w:val="22"/>
        </w:rPr>
        <w:noBreakHyphen/>
        <w:t>date training, qualification and performance records</w:t>
      </w:r>
    </w:p>
    <w:p w14:paraId="7826793F" w14:textId="3547F415" w:rsidR="00D555C5" w:rsidRPr="007B7BF0" w:rsidRDefault="00D555C5" w:rsidP="00DF03DB">
      <w:pPr>
        <w:numPr>
          <w:ilvl w:val="0"/>
          <w:numId w:val="17"/>
        </w:numPr>
        <w:spacing w:after="0" w:line="276" w:lineRule="auto"/>
        <w:jc w:val="left"/>
        <w:rPr>
          <w:rFonts w:cs="Arial"/>
          <w:sz w:val="22"/>
        </w:rPr>
      </w:pPr>
      <w:r w:rsidRPr="007B7BF0">
        <w:rPr>
          <w:rFonts w:cs="Arial"/>
          <w:sz w:val="22"/>
        </w:rPr>
        <w:t xml:space="preserve">Participate in </w:t>
      </w:r>
      <w:r w:rsidR="00FF6CAB" w:rsidRPr="007B7BF0">
        <w:rPr>
          <w:rFonts w:cs="Arial"/>
          <w:sz w:val="22"/>
        </w:rPr>
        <w:t>SW9</w:t>
      </w:r>
      <w:r w:rsidRPr="007B7BF0">
        <w:rPr>
          <w:rFonts w:cs="Arial"/>
          <w:sz w:val="22"/>
        </w:rPr>
        <w:t>’s monitoring and assurance processes</w:t>
      </w:r>
    </w:p>
    <w:p w14:paraId="77067020" w14:textId="77777777" w:rsidR="00D555C5" w:rsidRPr="007B7BF0" w:rsidRDefault="00D555C5" w:rsidP="00DF03DB">
      <w:pPr>
        <w:numPr>
          <w:ilvl w:val="0"/>
          <w:numId w:val="17"/>
        </w:numPr>
        <w:spacing w:after="0" w:line="276" w:lineRule="auto"/>
        <w:jc w:val="left"/>
        <w:rPr>
          <w:rFonts w:cs="Arial"/>
          <w:sz w:val="22"/>
        </w:rPr>
      </w:pPr>
      <w:r w:rsidRPr="007B7BF0">
        <w:rPr>
          <w:rFonts w:cs="Arial"/>
          <w:sz w:val="22"/>
        </w:rPr>
        <w:t>Provide evidence of compliance on request</w:t>
      </w:r>
    </w:p>
    <w:p w14:paraId="503EA05C" w14:textId="77777777" w:rsidR="006529A1" w:rsidRDefault="006529A1" w:rsidP="006529A1">
      <w:pPr>
        <w:spacing w:after="0" w:line="276" w:lineRule="auto"/>
        <w:rPr>
          <w:rFonts w:cs="Arial"/>
          <w:sz w:val="22"/>
        </w:rPr>
      </w:pPr>
    </w:p>
    <w:p w14:paraId="115DBA7F" w14:textId="6D361E8B" w:rsidR="006529A1" w:rsidRDefault="00D555C5" w:rsidP="006529A1">
      <w:pPr>
        <w:spacing w:after="0" w:line="276" w:lineRule="auto"/>
        <w:rPr>
          <w:rFonts w:cs="Arial"/>
          <w:sz w:val="22"/>
        </w:rPr>
      </w:pPr>
      <w:r w:rsidRPr="007B7BF0">
        <w:rPr>
          <w:rFonts w:cs="Arial"/>
          <w:sz w:val="22"/>
        </w:rPr>
        <w:t xml:space="preserve">Where contractors fail to meet requirements, </w:t>
      </w:r>
      <w:r w:rsidR="00FF6CAB" w:rsidRPr="007B7BF0">
        <w:rPr>
          <w:rFonts w:cs="Arial"/>
          <w:sz w:val="22"/>
        </w:rPr>
        <w:t>SW9</w:t>
      </w:r>
      <w:r w:rsidRPr="007B7BF0">
        <w:rPr>
          <w:rFonts w:cs="Arial"/>
          <w:sz w:val="22"/>
        </w:rPr>
        <w:t xml:space="preserve"> will take appropriate action to ensure </w:t>
      </w:r>
    </w:p>
    <w:p w14:paraId="48EB73F6" w14:textId="77777777" w:rsidR="006529A1" w:rsidRDefault="00D555C5" w:rsidP="006529A1">
      <w:pPr>
        <w:spacing w:after="0" w:line="276" w:lineRule="auto"/>
        <w:rPr>
          <w:rFonts w:cs="Arial"/>
          <w:sz w:val="22"/>
        </w:rPr>
      </w:pPr>
      <w:r w:rsidRPr="007B7BF0">
        <w:rPr>
          <w:rFonts w:cs="Arial"/>
          <w:sz w:val="22"/>
        </w:rPr>
        <w:t xml:space="preserve">compliance, reflecting the Government’s requirement that providers hold contractors to account </w:t>
      </w:r>
    </w:p>
    <w:p w14:paraId="4D0880C6" w14:textId="53C85ED8" w:rsidR="00D555C5" w:rsidRPr="007B7BF0" w:rsidRDefault="00D555C5" w:rsidP="006529A1">
      <w:pPr>
        <w:spacing w:after="0" w:line="276" w:lineRule="auto"/>
        <w:rPr>
          <w:rFonts w:cs="Arial"/>
          <w:sz w:val="22"/>
        </w:rPr>
      </w:pPr>
      <w:r w:rsidRPr="007B7BF0">
        <w:rPr>
          <w:rFonts w:cs="Arial"/>
          <w:sz w:val="22"/>
        </w:rPr>
        <w:t>for competence and conduct</w:t>
      </w:r>
    </w:p>
    <w:p w14:paraId="07CB55CA" w14:textId="77777777" w:rsidR="006529A1" w:rsidRDefault="006529A1" w:rsidP="006529A1">
      <w:pPr>
        <w:pStyle w:val="TableParagraph"/>
        <w:ind w:left="360"/>
        <w:rPr>
          <w:rFonts w:ascii="Arial" w:hAnsi="Arial" w:cs="Arial"/>
          <w:b/>
          <w:bCs/>
        </w:rPr>
      </w:pPr>
    </w:p>
    <w:p w14:paraId="3FC45E04" w14:textId="77777777" w:rsidR="00D555C5" w:rsidRPr="006529A1" w:rsidRDefault="00D555C5" w:rsidP="00DF03DB">
      <w:pPr>
        <w:pStyle w:val="TableParagraph"/>
        <w:numPr>
          <w:ilvl w:val="0"/>
          <w:numId w:val="3"/>
        </w:numPr>
        <w:rPr>
          <w:rFonts w:ascii="Arial" w:hAnsi="Arial" w:cs="Arial"/>
          <w:b/>
          <w:bCs/>
        </w:rPr>
      </w:pPr>
      <w:bookmarkStart w:id="0" w:name="_Toc203407114"/>
      <w:r w:rsidRPr="006529A1">
        <w:rPr>
          <w:rFonts w:ascii="Arial" w:hAnsi="Arial" w:cs="Arial"/>
          <w:b/>
          <w:bCs/>
        </w:rPr>
        <w:t>Responsibilities</w:t>
      </w:r>
      <w:bookmarkEnd w:id="0"/>
    </w:p>
    <w:tbl>
      <w:tblPr>
        <w:tblStyle w:val="PlainTable2"/>
        <w:tblpPr w:leftFromText="180" w:rightFromText="180" w:vertAnchor="text" w:horzAnchor="margin" w:tblpY="146"/>
        <w:tblW w:w="5000" w:type="pct"/>
        <w:tblLook w:val="04A0" w:firstRow="1" w:lastRow="0" w:firstColumn="1" w:lastColumn="0" w:noHBand="0" w:noVBand="1"/>
      </w:tblPr>
      <w:tblGrid>
        <w:gridCol w:w="2468"/>
        <w:gridCol w:w="7278"/>
      </w:tblGrid>
      <w:tr w:rsidR="00D555C5" w:rsidRPr="007B7BF0" w14:paraId="5F272D1F" w14:textId="77777777">
        <w:trPr>
          <w:cnfStyle w:val="100000000000" w:firstRow="1" w:lastRow="0" w:firstColumn="0" w:lastColumn="0" w:oddVBand="0" w:evenVBand="0" w:oddHBand="0"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1266" w:type="pct"/>
          </w:tcPr>
          <w:p w14:paraId="6B578955" w14:textId="77777777" w:rsidR="00D555C5" w:rsidRPr="007B7BF0" w:rsidRDefault="00D555C5">
            <w:pPr>
              <w:pStyle w:val="TableBodyCopy"/>
              <w:spacing w:before="120" w:after="120" w:line="276" w:lineRule="auto"/>
              <w:rPr>
                <w:rFonts w:cs="Arial"/>
                <w:b w:val="0"/>
                <w:bCs w:val="0"/>
                <w:sz w:val="22"/>
                <w:lang w:eastAsia="en-GB"/>
              </w:rPr>
            </w:pPr>
            <w:r w:rsidRPr="007B7BF0">
              <w:rPr>
                <w:rFonts w:cs="Arial"/>
                <w:sz w:val="22"/>
                <w:lang w:eastAsia="en-GB"/>
              </w:rPr>
              <w:t>Policy Owner</w:t>
            </w:r>
          </w:p>
        </w:tc>
        <w:tc>
          <w:tcPr>
            <w:tcW w:w="3734" w:type="pct"/>
          </w:tcPr>
          <w:p w14:paraId="183C5F78" w14:textId="77777777" w:rsidR="00D555C5" w:rsidRPr="007B7BF0" w:rsidRDefault="00D555C5">
            <w:pPr>
              <w:pStyle w:val="TableBodyCopy"/>
              <w:spacing w:before="120" w:after="120" w:line="276" w:lineRule="auto"/>
              <w:cnfStyle w:val="100000000000" w:firstRow="1" w:lastRow="0" w:firstColumn="0" w:lastColumn="0" w:oddVBand="0" w:evenVBand="0" w:oddHBand="0" w:evenHBand="0" w:firstRowFirstColumn="0" w:firstRowLastColumn="0" w:lastRowFirstColumn="0" w:lastRowLastColumn="0"/>
              <w:rPr>
                <w:rFonts w:cs="Arial"/>
                <w:b w:val="0"/>
                <w:bCs w:val="0"/>
                <w:sz w:val="22"/>
                <w:lang w:eastAsia="en-GB"/>
              </w:rPr>
            </w:pPr>
            <w:r w:rsidRPr="007B7BF0">
              <w:rPr>
                <w:rFonts w:cs="Arial"/>
                <w:b w:val="0"/>
                <w:bCs w:val="0"/>
                <w:sz w:val="22"/>
                <w:lang w:eastAsia="en-GB"/>
              </w:rPr>
              <w:t>Oversees the policy, ensures alignment with strategy, approves major changes</w:t>
            </w:r>
          </w:p>
        </w:tc>
      </w:tr>
      <w:tr w:rsidR="00D555C5" w:rsidRPr="007B7BF0" w14:paraId="143898A6" w14:textId="77777777">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1266" w:type="pct"/>
          </w:tcPr>
          <w:p w14:paraId="7CFAF6BE" w14:textId="77777777" w:rsidR="00D555C5" w:rsidRPr="007B7BF0" w:rsidRDefault="00D555C5">
            <w:pPr>
              <w:pStyle w:val="TableBodyCopy"/>
              <w:spacing w:before="120" w:after="120" w:line="276" w:lineRule="auto"/>
              <w:rPr>
                <w:rFonts w:cs="Arial"/>
                <w:b w:val="0"/>
                <w:bCs w:val="0"/>
                <w:sz w:val="22"/>
                <w:lang w:eastAsia="en-GB"/>
              </w:rPr>
            </w:pPr>
            <w:r w:rsidRPr="007B7BF0">
              <w:rPr>
                <w:rFonts w:cs="Arial"/>
                <w:sz w:val="22"/>
                <w:lang w:eastAsia="en-GB"/>
              </w:rPr>
              <w:t>Policy Author</w:t>
            </w:r>
          </w:p>
        </w:tc>
        <w:tc>
          <w:tcPr>
            <w:tcW w:w="3734" w:type="pct"/>
          </w:tcPr>
          <w:p w14:paraId="42D8DA39" w14:textId="77777777" w:rsidR="00D555C5" w:rsidRPr="007B7BF0" w:rsidRDefault="00D555C5">
            <w:pPr>
              <w:pStyle w:val="TableBodyCopy"/>
              <w:spacing w:before="120" w:after="120" w:line="276" w:lineRule="auto"/>
              <w:cnfStyle w:val="000000100000" w:firstRow="0" w:lastRow="0" w:firstColumn="0" w:lastColumn="0" w:oddVBand="0" w:evenVBand="0" w:oddHBand="1" w:evenHBand="0" w:firstRowFirstColumn="0" w:firstRowLastColumn="0" w:lastRowFirstColumn="0" w:lastRowLastColumn="0"/>
              <w:rPr>
                <w:rFonts w:cs="Arial"/>
                <w:sz w:val="22"/>
                <w:lang w:eastAsia="en-GB"/>
              </w:rPr>
            </w:pPr>
            <w:r w:rsidRPr="007B7BF0">
              <w:rPr>
                <w:rFonts w:cs="Arial"/>
                <w:sz w:val="22"/>
                <w:lang w:eastAsia="en-GB"/>
              </w:rPr>
              <w:t>Drafts and updates the policy, ensures clarity and compliance, collaborates with stakeholders</w:t>
            </w:r>
          </w:p>
        </w:tc>
      </w:tr>
      <w:tr w:rsidR="00D555C5" w:rsidRPr="007B7BF0" w14:paraId="72A25202" w14:textId="77777777">
        <w:trPr>
          <w:trHeight w:val="456"/>
        </w:trPr>
        <w:tc>
          <w:tcPr>
            <w:cnfStyle w:val="001000000000" w:firstRow="0" w:lastRow="0" w:firstColumn="1" w:lastColumn="0" w:oddVBand="0" w:evenVBand="0" w:oddHBand="0" w:evenHBand="0" w:firstRowFirstColumn="0" w:firstRowLastColumn="0" w:lastRowFirstColumn="0" w:lastRowLastColumn="0"/>
            <w:tcW w:w="1266" w:type="pct"/>
          </w:tcPr>
          <w:p w14:paraId="5A44C6E9" w14:textId="77777777" w:rsidR="00D555C5" w:rsidRPr="007B7BF0" w:rsidRDefault="00D555C5">
            <w:pPr>
              <w:pStyle w:val="TableBodyCopy"/>
              <w:spacing w:before="120" w:after="120" w:line="276" w:lineRule="auto"/>
              <w:rPr>
                <w:rFonts w:cs="Arial"/>
                <w:b w:val="0"/>
                <w:bCs w:val="0"/>
                <w:sz w:val="22"/>
                <w:lang w:eastAsia="en-GB"/>
              </w:rPr>
            </w:pPr>
            <w:r w:rsidRPr="007B7BF0">
              <w:rPr>
                <w:rFonts w:cs="Arial"/>
                <w:sz w:val="22"/>
                <w:lang w:eastAsia="en-GB"/>
              </w:rPr>
              <w:t>Line Manager</w:t>
            </w:r>
          </w:p>
        </w:tc>
        <w:tc>
          <w:tcPr>
            <w:tcW w:w="3734" w:type="pct"/>
          </w:tcPr>
          <w:p w14:paraId="1B8FB1BD" w14:textId="77777777" w:rsidR="00D555C5" w:rsidRPr="007B7BF0" w:rsidRDefault="00D555C5">
            <w:pPr>
              <w:pStyle w:val="TableBodyCopy"/>
              <w:spacing w:before="120" w:after="120" w:line="276" w:lineRule="auto"/>
              <w:cnfStyle w:val="000000000000" w:firstRow="0" w:lastRow="0" w:firstColumn="0" w:lastColumn="0" w:oddVBand="0" w:evenVBand="0" w:oddHBand="0" w:evenHBand="0" w:firstRowFirstColumn="0" w:firstRowLastColumn="0" w:lastRowFirstColumn="0" w:lastRowLastColumn="0"/>
              <w:rPr>
                <w:rFonts w:cs="Arial"/>
                <w:sz w:val="22"/>
                <w:lang w:eastAsia="en-GB"/>
              </w:rPr>
            </w:pPr>
            <w:r w:rsidRPr="007B7BF0">
              <w:rPr>
                <w:rFonts w:cs="Arial"/>
                <w:sz w:val="22"/>
                <w:lang w:eastAsia="en-GB"/>
              </w:rPr>
              <w:t>Identifies team training needs, supports development plans, reinforces learning on the job</w:t>
            </w:r>
          </w:p>
        </w:tc>
      </w:tr>
      <w:tr w:rsidR="00D555C5" w:rsidRPr="007B7BF0" w14:paraId="5CAF601D" w14:textId="77777777">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1266" w:type="pct"/>
          </w:tcPr>
          <w:p w14:paraId="58311953" w14:textId="7AC86C3A" w:rsidR="00D555C5" w:rsidRPr="007B7BF0" w:rsidRDefault="00BF6965">
            <w:pPr>
              <w:pStyle w:val="TableBodyCopy"/>
              <w:spacing w:before="120" w:after="120" w:line="276" w:lineRule="auto"/>
              <w:rPr>
                <w:rFonts w:cs="Arial"/>
                <w:b w:val="0"/>
                <w:bCs w:val="0"/>
                <w:sz w:val="22"/>
                <w:lang w:eastAsia="en-GB"/>
              </w:rPr>
            </w:pPr>
            <w:r>
              <w:rPr>
                <w:rFonts w:cs="Arial"/>
                <w:sz w:val="22"/>
                <w:lang w:eastAsia="en-GB"/>
              </w:rPr>
              <w:t>HR</w:t>
            </w:r>
            <w:r w:rsidR="00D555C5" w:rsidRPr="007B7BF0">
              <w:rPr>
                <w:rFonts w:cs="Arial"/>
                <w:sz w:val="22"/>
                <w:lang w:eastAsia="en-GB"/>
              </w:rPr>
              <w:t xml:space="preserve"> Manager</w:t>
            </w:r>
          </w:p>
        </w:tc>
        <w:tc>
          <w:tcPr>
            <w:tcW w:w="3734" w:type="pct"/>
          </w:tcPr>
          <w:p w14:paraId="6EA57611" w14:textId="77777777" w:rsidR="00D555C5" w:rsidRPr="007B7BF0" w:rsidRDefault="00D555C5">
            <w:pPr>
              <w:pStyle w:val="TableBodyCopy"/>
              <w:spacing w:before="120" w:after="120" w:line="276" w:lineRule="auto"/>
              <w:cnfStyle w:val="000000100000" w:firstRow="0" w:lastRow="0" w:firstColumn="0" w:lastColumn="0" w:oddVBand="0" w:evenVBand="0" w:oddHBand="1" w:evenHBand="0" w:firstRowFirstColumn="0" w:firstRowLastColumn="0" w:lastRowFirstColumn="0" w:lastRowLastColumn="0"/>
              <w:rPr>
                <w:rFonts w:cs="Arial"/>
                <w:sz w:val="22"/>
                <w:lang w:eastAsia="en-GB"/>
              </w:rPr>
            </w:pPr>
            <w:r w:rsidRPr="007B7BF0">
              <w:rPr>
                <w:rFonts w:cs="Arial"/>
                <w:sz w:val="22"/>
                <w:lang w:eastAsia="en-GB"/>
              </w:rPr>
              <w:t>Works with Stakeholder to identify any required training.  Approves requested training, supports development of training needs and rollouts</w:t>
            </w:r>
          </w:p>
        </w:tc>
      </w:tr>
      <w:tr w:rsidR="00D555C5" w:rsidRPr="007B7BF0" w14:paraId="035EFF80" w14:textId="77777777">
        <w:trPr>
          <w:trHeight w:val="456"/>
        </w:trPr>
        <w:tc>
          <w:tcPr>
            <w:cnfStyle w:val="001000000000" w:firstRow="0" w:lastRow="0" w:firstColumn="1" w:lastColumn="0" w:oddVBand="0" w:evenVBand="0" w:oddHBand="0" w:evenHBand="0" w:firstRowFirstColumn="0" w:firstRowLastColumn="0" w:lastRowFirstColumn="0" w:lastRowLastColumn="0"/>
            <w:tcW w:w="1266" w:type="pct"/>
          </w:tcPr>
          <w:p w14:paraId="4F070EC7" w14:textId="2C9A4BB3" w:rsidR="00D555C5" w:rsidRPr="007B7BF0" w:rsidRDefault="00BF6965">
            <w:pPr>
              <w:pStyle w:val="TableBodyCopy"/>
              <w:spacing w:before="120" w:after="120" w:line="276" w:lineRule="auto"/>
              <w:rPr>
                <w:rFonts w:cs="Arial"/>
                <w:b w:val="0"/>
                <w:bCs w:val="0"/>
                <w:sz w:val="22"/>
                <w:lang w:eastAsia="en-GB"/>
              </w:rPr>
            </w:pPr>
            <w:r>
              <w:rPr>
                <w:rFonts w:cs="Arial"/>
                <w:sz w:val="22"/>
                <w:lang w:eastAsia="en-GB"/>
              </w:rPr>
              <w:t>HR Adviser</w:t>
            </w:r>
          </w:p>
        </w:tc>
        <w:tc>
          <w:tcPr>
            <w:tcW w:w="3734" w:type="pct"/>
          </w:tcPr>
          <w:p w14:paraId="5CCEC4C1" w14:textId="77777777" w:rsidR="00D555C5" w:rsidRPr="007B7BF0" w:rsidRDefault="00D555C5">
            <w:pPr>
              <w:pStyle w:val="TableBodyCopy"/>
              <w:spacing w:before="120" w:after="120" w:line="276" w:lineRule="auto"/>
              <w:cnfStyle w:val="000000000000" w:firstRow="0" w:lastRow="0" w:firstColumn="0" w:lastColumn="0" w:oddVBand="0" w:evenVBand="0" w:oddHBand="0" w:evenHBand="0" w:firstRowFirstColumn="0" w:firstRowLastColumn="0" w:lastRowFirstColumn="0" w:lastRowLastColumn="0"/>
              <w:rPr>
                <w:rFonts w:cs="Arial"/>
                <w:sz w:val="22"/>
                <w:lang w:eastAsia="en-GB"/>
              </w:rPr>
            </w:pPr>
            <w:r w:rsidRPr="007B7BF0">
              <w:rPr>
                <w:rFonts w:cs="Arial"/>
                <w:sz w:val="22"/>
                <w:lang w:eastAsia="en-GB"/>
              </w:rPr>
              <w:t>Organises and schedules training sessions, update systems and maintain record keeping</w:t>
            </w:r>
          </w:p>
        </w:tc>
      </w:tr>
    </w:tbl>
    <w:p w14:paraId="08AB8664" w14:textId="77777777" w:rsidR="00B34B2A" w:rsidRDefault="00B34B2A" w:rsidP="00B34B2A">
      <w:pPr>
        <w:pStyle w:val="TableParagraph"/>
        <w:ind w:left="360"/>
        <w:rPr>
          <w:rFonts w:ascii="Arial" w:hAnsi="Arial" w:cs="Arial"/>
        </w:rPr>
      </w:pPr>
      <w:bookmarkStart w:id="1" w:name="_Toc203407115"/>
    </w:p>
    <w:p w14:paraId="6E7C8DBD" w14:textId="591EABA4" w:rsidR="00D555C5" w:rsidRPr="00B34B2A" w:rsidRDefault="00D555C5" w:rsidP="00DF03DB">
      <w:pPr>
        <w:pStyle w:val="TableParagraph"/>
        <w:numPr>
          <w:ilvl w:val="0"/>
          <w:numId w:val="3"/>
        </w:numPr>
        <w:rPr>
          <w:rFonts w:ascii="Arial" w:hAnsi="Arial" w:cs="Arial"/>
          <w:b/>
          <w:bCs/>
        </w:rPr>
      </w:pPr>
      <w:r w:rsidRPr="00B34B2A">
        <w:rPr>
          <w:rFonts w:ascii="Arial" w:hAnsi="Arial" w:cs="Arial"/>
          <w:b/>
          <w:bCs/>
        </w:rPr>
        <w:t>Equality, diversity and inclusion</w:t>
      </w:r>
      <w:bookmarkEnd w:id="1"/>
    </w:p>
    <w:p w14:paraId="5BC3BFB3" w14:textId="77777777" w:rsidR="00B34B2A" w:rsidRDefault="00D555C5" w:rsidP="00B34B2A">
      <w:pPr>
        <w:spacing w:before="240" w:after="0" w:line="276" w:lineRule="auto"/>
        <w:rPr>
          <w:rFonts w:cs="Arial"/>
          <w:sz w:val="22"/>
          <w:lang w:eastAsia="en-GB"/>
        </w:rPr>
      </w:pPr>
      <w:r w:rsidRPr="007B7BF0">
        <w:rPr>
          <w:rFonts w:cs="Arial"/>
          <w:sz w:val="22"/>
          <w:lang w:eastAsia="en-GB"/>
        </w:rPr>
        <w:t xml:space="preserve">We’ll apply this policy consistently and fairly and will not discriminate against anyone based on </w:t>
      </w:r>
    </w:p>
    <w:p w14:paraId="3B568D5D" w14:textId="6FD1B96F" w:rsidR="00D555C5" w:rsidRPr="007B7BF0" w:rsidRDefault="00D555C5" w:rsidP="00F2222E">
      <w:pPr>
        <w:spacing w:after="0" w:line="276" w:lineRule="auto"/>
        <w:rPr>
          <w:rFonts w:cs="Arial"/>
          <w:sz w:val="22"/>
          <w:lang w:eastAsia="en-GB"/>
        </w:rPr>
      </w:pPr>
      <w:r w:rsidRPr="007B7BF0">
        <w:rPr>
          <w:rFonts w:cs="Arial"/>
          <w:sz w:val="22"/>
          <w:lang w:eastAsia="en-GB"/>
        </w:rPr>
        <w:t>the protected characteristics set out in the Equality Act 2010.</w:t>
      </w:r>
    </w:p>
    <w:p w14:paraId="0279EC73" w14:textId="77777777" w:rsidR="00D555C5" w:rsidRPr="007B7BF0" w:rsidRDefault="00D555C5" w:rsidP="00F2222E">
      <w:pPr>
        <w:spacing w:before="240" w:after="0" w:line="276" w:lineRule="auto"/>
        <w:rPr>
          <w:rFonts w:cs="Arial"/>
          <w:sz w:val="22"/>
          <w:lang w:eastAsia="en-GB"/>
        </w:rPr>
      </w:pPr>
      <w:r w:rsidRPr="007B7BF0">
        <w:rPr>
          <w:rFonts w:cs="Arial"/>
          <w:sz w:val="22"/>
          <w:lang w:eastAsia="en-GB"/>
        </w:rPr>
        <w:lastRenderedPageBreak/>
        <w:t>In delivering this policy, we actively consider equality, diversity, and inclusion by:</w:t>
      </w:r>
    </w:p>
    <w:p w14:paraId="6F864CDD" w14:textId="77777777" w:rsidR="00D555C5" w:rsidRPr="007B7BF0" w:rsidRDefault="00D555C5" w:rsidP="00DF03DB">
      <w:pPr>
        <w:pStyle w:val="ListParagraph"/>
        <w:numPr>
          <w:ilvl w:val="0"/>
          <w:numId w:val="7"/>
        </w:numPr>
        <w:spacing w:after="0" w:line="276" w:lineRule="auto"/>
        <w:contextualSpacing w:val="0"/>
        <w:jc w:val="left"/>
        <w:rPr>
          <w:rFonts w:cs="Arial"/>
          <w:sz w:val="22"/>
          <w:lang w:eastAsia="en-GB"/>
        </w:rPr>
      </w:pPr>
      <w:r w:rsidRPr="007B7BF0">
        <w:rPr>
          <w:rFonts w:cs="Arial"/>
          <w:sz w:val="22"/>
          <w:lang w:eastAsia="en-GB"/>
        </w:rPr>
        <w:t>Making reasonable adjustments to support individuals in line with the Equality Act 2010, aiming to ensure equitable access to learning opportunities.</w:t>
      </w:r>
    </w:p>
    <w:p w14:paraId="0E3FA3B6" w14:textId="77777777" w:rsidR="00D555C5" w:rsidRPr="007B7BF0" w:rsidRDefault="00D555C5" w:rsidP="00DF03DB">
      <w:pPr>
        <w:pStyle w:val="ListParagraph"/>
        <w:numPr>
          <w:ilvl w:val="0"/>
          <w:numId w:val="7"/>
        </w:numPr>
        <w:spacing w:after="0" w:line="276" w:lineRule="auto"/>
        <w:contextualSpacing w:val="0"/>
        <w:jc w:val="left"/>
        <w:rPr>
          <w:rFonts w:cs="Arial"/>
          <w:sz w:val="22"/>
          <w:lang w:eastAsia="en-GB"/>
        </w:rPr>
      </w:pPr>
      <w:r w:rsidRPr="007B7BF0">
        <w:rPr>
          <w:rFonts w:cs="Arial"/>
          <w:sz w:val="22"/>
          <w:lang w:eastAsia="en-GB"/>
        </w:rPr>
        <w:t>Tailoring learning approaches to meet diverse needs, including accessible formats, flexible delivery methods, and culturally sensitive content.</w:t>
      </w:r>
    </w:p>
    <w:p w14:paraId="3A784679" w14:textId="77777777" w:rsidR="00D555C5" w:rsidRPr="007B7BF0" w:rsidRDefault="00D555C5" w:rsidP="00DF03DB">
      <w:pPr>
        <w:pStyle w:val="ListParagraph"/>
        <w:numPr>
          <w:ilvl w:val="0"/>
          <w:numId w:val="7"/>
        </w:numPr>
        <w:spacing w:after="0" w:line="276" w:lineRule="auto"/>
        <w:contextualSpacing w:val="0"/>
        <w:jc w:val="left"/>
        <w:rPr>
          <w:rFonts w:cs="Arial"/>
          <w:sz w:val="22"/>
          <w:lang w:eastAsia="en-GB"/>
        </w:rPr>
      </w:pPr>
      <w:r w:rsidRPr="007B7BF0">
        <w:rPr>
          <w:rFonts w:cs="Arial"/>
          <w:sz w:val="22"/>
          <w:lang w:eastAsia="en-GB"/>
        </w:rPr>
        <w:t>Where possible ensure that delivery includes different locations.</w:t>
      </w:r>
    </w:p>
    <w:p w14:paraId="33346321" w14:textId="77777777" w:rsidR="00D555C5" w:rsidRPr="007B7BF0" w:rsidRDefault="00D555C5" w:rsidP="00DF03DB">
      <w:pPr>
        <w:pStyle w:val="ListParagraph"/>
        <w:numPr>
          <w:ilvl w:val="0"/>
          <w:numId w:val="7"/>
        </w:numPr>
        <w:spacing w:after="0" w:line="276" w:lineRule="auto"/>
        <w:contextualSpacing w:val="0"/>
        <w:jc w:val="left"/>
        <w:rPr>
          <w:rFonts w:cs="Arial"/>
          <w:sz w:val="22"/>
          <w:lang w:eastAsia="en-GB"/>
        </w:rPr>
      </w:pPr>
      <w:r w:rsidRPr="007B7BF0">
        <w:rPr>
          <w:rFonts w:cs="Arial"/>
          <w:sz w:val="22"/>
          <w:lang w:eastAsia="en-GB"/>
        </w:rPr>
        <w:t>Ensuring that the distribution and communication of the policy are inclusive, using clear language and accessible channels.</w:t>
      </w:r>
    </w:p>
    <w:p w14:paraId="7BCBB44A" w14:textId="77777777" w:rsidR="00D555C5" w:rsidRPr="007B7BF0" w:rsidRDefault="00D555C5" w:rsidP="00DF03DB">
      <w:pPr>
        <w:pStyle w:val="ListParagraph"/>
        <w:numPr>
          <w:ilvl w:val="0"/>
          <w:numId w:val="7"/>
        </w:numPr>
        <w:spacing w:before="240" w:after="160" w:line="276" w:lineRule="auto"/>
        <w:jc w:val="left"/>
        <w:rPr>
          <w:rFonts w:cs="Arial"/>
          <w:sz w:val="22"/>
          <w:lang w:eastAsia="en-GB"/>
        </w:rPr>
      </w:pPr>
      <w:r w:rsidRPr="007B7BF0">
        <w:rPr>
          <w:rFonts w:cs="Arial"/>
          <w:sz w:val="22"/>
          <w:lang w:eastAsia="en-GB"/>
        </w:rPr>
        <w:t>This approach ensures that our learning and development initiatives encourage a supportive environment where everyone can thrive and grow.</w:t>
      </w:r>
    </w:p>
    <w:p w14:paraId="1D525DBE" w14:textId="21BEDB48" w:rsidR="00CB4E89" w:rsidRDefault="00D555C5" w:rsidP="0068706F">
      <w:pPr>
        <w:pStyle w:val="TableParagraph"/>
        <w:numPr>
          <w:ilvl w:val="0"/>
          <w:numId w:val="3"/>
        </w:numPr>
        <w:rPr>
          <w:rFonts w:ascii="Arial" w:hAnsi="Arial" w:cs="Arial"/>
          <w:b/>
          <w:bCs/>
        </w:rPr>
      </w:pPr>
      <w:r w:rsidRPr="0068706F">
        <w:rPr>
          <w:rFonts w:ascii="Arial" w:hAnsi="Arial" w:cs="Arial"/>
          <w:b/>
          <w:bCs/>
        </w:rPr>
        <w:t xml:space="preserve">Support </w:t>
      </w:r>
    </w:p>
    <w:p w14:paraId="28B290E4" w14:textId="36BF97E3" w:rsidR="002B0EB3" w:rsidRPr="002B0EB3" w:rsidRDefault="002B0EB3" w:rsidP="00B35722">
      <w:pPr>
        <w:pStyle w:val="ListParagraph"/>
        <w:spacing w:before="240" w:after="0"/>
        <w:ind w:left="360" w:firstLine="0"/>
        <w:rPr>
          <w:rFonts w:cs="Arial"/>
          <w:color w:val="000000" w:themeColor="dark1"/>
          <w:lang w:val="en-US"/>
        </w:rPr>
      </w:pPr>
      <w:r w:rsidRPr="002B0EB3">
        <w:rPr>
          <w:rFonts w:cs="Arial"/>
          <w:color w:val="000000" w:themeColor="dark1"/>
          <w:lang w:val="en-US"/>
        </w:rPr>
        <w:t xml:space="preserve">Tell your </w:t>
      </w:r>
      <w:r w:rsidR="004A13AE">
        <w:rPr>
          <w:rFonts w:cs="Arial"/>
          <w:color w:val="000000" w:themeColor="dark1"/>
          <w:lang w:val="en-US"/>
        </w:rPr>
        <w:t xml:space="preserve">line </w:t>
      </w:r>
      <w:r w:rsidRPr="002B0EB3">
        <w:rPr>
          <w:rFonts w:cs="Arial"/>
          <w:color w:val="000000" w:themeColor="dark1"/>
          <w:lang w:val="en-US"/>
        </w:rPr>
        <w:t>manager or the HR team if you need reasonable adjustments to support you at work.</w:t>
      </w:r>
    </w:p>
    <w:p w14:paraId="7B87A24F" w14:textId="77777777" w:rsidR="00B35722" w:rsidRDefault="00B35722" w:rsidP="006848B6">
      <w:pPr>
        <w:spacing w:after="0"/>
        <w:rPr>
          <w:rFonts w:cs="Arial"/>
          <w:color w:val="000000" w:themeColor="dark1"/>
          <w:lang w:val="en-US"/>
        </w:rPr>
      </w:pPr>
    </w:p>
    <w:p w14:paraId="46876B74" w14:textId="77777777" w:rsidR="006848B6" w:rsidRDefault="002B0EB3" w:rsidP="006848B6">
      <w:pPr>
        <w:spacing w:after="0"/>
        <w:rPr>
          <w:rFonts w:cs="Arial"/>
          <w:color w:val="000000" w:themeColor="dark1"/>
          <w:lang w:val="en-US"/>
        </w:rPr>
      </w:pPr>
      <w:r w:rsidRPr="002B0EB3">
        <w:rPr>
          <w:rFonts w:cs="Arial"/>
          <w:color w:val="000000" w:themeColor="dark1"/>
          <w:lang w:val="en-US"/>
        </w:rPr>
        <w:t>Visit the online wellbeing hub for information about the Employee Assistance</w:t>
      </w:r>
    </w:p>
    <w:p w14:paraId="3FF1168F" w14:textId="77777777" w:rsidR="00B35722" w:rsidRDefault="002B0EB3" w:rsidP="00B35722">
      <w:pPr>
        <w:spacing w:after="0"/>
        <w:rPr>
          <w:rFonts w:cs="Arial"/>
          <w:color w:val="000000" w:themeColor="dark1"/>
          <w:lang w:val="en-US"/>
        </w:rPr>
      </w:pPr>
      <w:r w:rsidRPr="006848B6">
        <w:rPr>
          <w:rFonts w:cs="Arial"/>
          <w:color w:val="000000" w:themeColor="dark1"/>
          <w:lang w:val="en-US"/>
        </w:rPr>
        <w:t>Programme (EAP). The EAP is a free,</w:t>
      </w:r>
      <w:r w:rsidR="00B35722">
        <w:rPr>
          <w:rFonts w:cs="Arial"/>
          <w:color w:val="000000" w:themeColor="dark1"/>
          <w:lang w:val="en-US"/>
        </w:rPr>
        <w:t xml:space="preserve"> </w:t>
      </w:r>
      <w:r w:rsidRPr="002B0EB3">
        <w:rPr>
          <w:rFonts w:cs="Arial"/>
          <w:color w:val="000000" w:themeColor="dark1"/>
          <w:lang w:val="en-US"/>
        </w:rPr>
        <w:t>independent and confidential advice service</w:t>
      </w:r>
    </w:p>
    <w:p w14:paraId="785E4C0A" w14:textId="181E8E57" w:rsidR="00B35722" w:rsidRDefault="002B0EB3" w:rsidP="00B35722">
      <w:pPr>
        <w:spacing w:after="0"/>
        <w:rPr>
          <w:rFonts w:cs="Arial"/>
          <w:color w:val="000000" w:themeColor="dark1"/>
          <w:lang w:val="en-US"/>
        </w:rPr>
      </w:pPr>
      <w:r w:rsidRPr="002B0EB3">
        <w:rPr>
          <w:rFonts w:cs="Arial"/>
          <w:color w:val="000000" w:themeColor="dark1"/>
          <w:lang w:val="en-US"/>
        </w:rPr>
        <w:t>available 24 hours a day, 7 days</w:t>
      </w:r>
      <w:r w:rsidR="00B35722">
        <w:rPr>
          <w:rFonts w:cs="Arial"/>
          <w:color w:val="000000" w:themeColor="dark1"/>
          <w:lang w:val="en-US"/>
        </w:rPr>
        <w:t xml:space="preserve"> </w:t>
      </w:r>
      <w:r w:rsidRPr="002B0EB3">
        <w:rPr>
          <w:rFonts w:cs="Arial"/>
          <w:color w:val="000000" w:themeColor="dark1"/>
          <w:lang w:val="en-US"/>
        </w:rPr>
        <w:t>a week. MHFAs will listen without judgement and can</w:t>
      </w:r>
    </w:p>
    <w:p w14:paraId="6B3429B1" w14:textId="26EAFC7D" w:rsidR="002B0EB3" w:rsidRPr="002B0EB3" w:rsidRDefault="002B0EB3" w:rsidP="00B35722">
      <w:pPr>
        <w:spacing w:after="0"/>
        <w:rPr>
          <w:rFonts w:cs="Arial"/>
          <w:color w:val="000000" w:themeColor="dark1"/>
          <w:lang w:val="en-US"/>
        </w:rPr>
      </w:pPr>
      <w:r w:rsidRPr="002B0EB3">
        <w:rPr>
          <w:rFonts w:cs="Arial"/>
          <w:color w:val="000000" w:themeColor="dark1"/>
          <w:lang w:val="en-US"/>
        </w:rPr>
        <w:t>assist you to find and contact specialist support services if needed.</w:t>
      </w:r>
    </w:p>
    <w:p w14:paraId="50D069C7" w14:textId="07E41918" w:rsidR="00D555C5" w:rsidRPr="007B7BF0" w:rsidRDefault="00D555C5" w:rsidP="00B35722">
      <w:pPr>
        <w:pStyle w:val="Heading1"/>
        <w:numPr>
          <w:ilvl w:val="0"/>
          <w:numId w:val="0"/>
        </w:numPr>
        <w:ind w:firstLine="357"/>
        <w:rPr>
          <w:rFonts w:ascii="Arial" w:hAnsi="Arial" w:cs="Arial"/>
          <w:sz w:val="22"/>
          <w:szCs w:val="22"/>
        </w:rPr>
      </w:pPr>
      <w:r w:rsidRPr="007B7BF0">
        <w:rPr>
          <w:rFonts w:ascii="Arial" w:hAnsi="Arial" w:cs="Arial"/>
          <w:sz w:val="22"/>
          <w:szCs w:val="22"/>
        </w:rPr>
        <w:t>Contact</w:t>
      </w:r>
    </w:p>
    <w:p w14:paraId="1090CC29" w14:textId="77777777" w:rsidR="00B115FB" w:rsidRDefault="00D555C5" w:rsidP="00B115FB">
      <w:pPr>
        <w:spacing w:after="0" w:line="276" w:lineRule="auto"/>
        <w:jc w:val="left"/>
        <w:rPr>
          <w:rFonts w:cs="Arial"/>
          <w:sz w:val="22"/>
        </w:rPr>
      </w:pPr>
      <w:r w:rsidRPr="00B115FB">
        <w:rPr>
          <w:rFonts w:cs="Arial"/>
          <w:sz w:val="22"/>
        </w:rPr>
        <w:t xml:space="preserve">If you need assistance accessing this policy, advice on how to follow it, or have a suggestion, </w:t>
      </w:r>
    </w:p>
    <w:p w14:paraId="6676CA89" w14:textId="28017CAD" w:rsidR="00D555C5" w:rsidRPr="00B115FB" w:rsidRDefault="00D555C5" w:rsidP="00B115FB">
      <w:pPr>
        <w:spacing w:after="0" w:line="276" w:lineRule="auto"/>
        <w:jc w:val="left"/>
        <w:rPr>
          <w:rFonts w:cs="Arial"/>
          <w:sz w:val="22"/>
        </w:rPr>
      </w:pPr>
      <w:r w:rsidRPr="00B115FB">
        <w:rPr>
          <w:rFonts w:cs="Arial"/>
          <w:sz w:val="22"/>
        </w:rPr>
        <w:t xml:space="preserve">contact the Learning and Development team by email: </w:t>
      </w:r>
      <w:hyperlink r:id="rId14" w:history="1">
        <w:r w:rsidR="002D7A88" w:rsidRPr="00C13076">
          <w:rPr>
            <w:rStyle w:val="Hyperlink"/>
            <w:rFonts w:cs="Arial"/>
            <w:sz w:val="22"/>
          </w:rPr>
          <w:t>HR@SW9.org.uk</w:t>
        </w:r>
      </w:hyperlink>
      <w:r w:rsidRPr="00B115FB">
        <w:rPr>
          <w:rFonts w:cs="Arial"/>
          <w:sz w:val="22"/>
        </w:rPr>
        <w:t>.</w:t>
      </w:r>
    </w:p>
    <w:p w14:paraId="12307279" w14:textId="77777777" w:rsidR="00512A07" w:rsidRPr="007B7BF0" w:rsidRDefault="00512A07" w:rsidP="003F3568">
      <w:pPr>
        <w:pStyle w:val="TableParagraph"/>
        <w:rPr>
          <w:rFonts w:ascii="Arial" w:hAnsi="Arial" w:cs="Arial"/>
        </w:rPr>
      </w:pPr>
    </w:p>
    <w:p w14:paraId="5330817E" w14:textId="77777777" w:rsidR="009E66F2" w:rsidRPr="00AE650A" w:rsidRDefault="009E66F2" w:rsidP="009E66F2">
      <w:pPr>
        <w:pStyle w:val="TableParagraph"/>
        <w:numPr>
          <w:ilvl w:val="0"/>
          <w:numId w:val="3"/>
        </w:numPr>
        <w:rPr>
          <w:rFonts w:ascii="Arial" w:hAnsi="Arial" w:cs="Arial"/>
          <w:b/>
          <w:bCs/>
        </w:rPr>
      </w:pPr>
      <w:r w:rsidRPr="00AE650A">
        <w:rPr>
          <w:rFonts w:ascii="Arial" w:hAnsi="Arial" w:cs="Arial"/>
          <w:b/>
          <w:bCs/>
        </w:rPr>
        <w:t>Policy Review</w:t>
      </w:r>
    </w:p>
    <w:p w14:paraId="06E49E03" w14:textId="77777777" w:rsidR="009E66F2" w:rsidRDefault="009E66F2" w:rsidP="009E66F2">
      <w:pPr>
        <w:spacing w:after="0" w:line="276" w:lineRule="auto"/>
        <w:rPr>
          <w:rFonts w:cs="Arial"/>
          <w:sz w:val="22"/>
        </w:rPr>
      </w:pPr>
    </w:p>
    <w:p w14:paraId="0B8E8766" w14:textId="77777777" w:rsidR="009E66F2" w:rsidRDefault="009E66F2" w:rsidP="009E66F2">
      <w:pPr>
        <w:spacing w:after="0" w:line="276" w:lineRule="auto"/>
        <w:rPr>
          <w:rFonts w:cs="Arial"/>
          <w:sz w:val="22"/>
        </w:rPr>
      </w:pPr>
      <w:r w:rsidRPr="007B7BF0">
        <w:rPr>
          <w:rFonts w:cs="Arial"/>
          <w:sz w:val="22"/>
        </w:rPr>
        <w:t>This policy will be reviewed annually, and updated to reflect regulatory changes, organisational</w:t>
      </w:r>
    </w:p>
    <w:p w14:paraId="75ED1145" w14:textId="77777777" w:rsidR="009E66F2" w:rsidRDefault="009E66F2" w:rsidP="009E66F2">
      <w:pPr>
        <w:spacing w:after="0" w:line="276" w:lineRule="auto"/>
        <w:rPr>
          <w:rFonts w:cs="Arial"/>
          <w:sz w:val="22"/>
        </w:rPr>
      </w:pPr>
      <w:r>
        <w:rPr>
          <w:rFonts w:cs="Arial"/>
          <w:sz w:val="22"/>
        </w:rPr>
        <w:t>l</w:t>
      </w:r>
      <w:r w:rsidRPr="007B7BF0">
        <w:rPr>
          <w:rFonts w:cs="Arial"/>
          <w:sz w:val="22"/>
        </w:rPr>
        <w:t>earning and tenant feedback.</w:t>
      </w:r>
    </w:p>
    <w:p w14:paraId="6C08EF1C" w14:textId="77777777" w:rsidR="00A02D82" w:rsidRPr="007B7BF0" w:rsidRDefault="00A02D82" w:rsidP="009E66F2">
      <w:pPr>
        <w:spacing w:after="0" w:line="276" w:lineRule="auto"/>
        <w:rPr>
          <w:rFonts w:cs="Arial"/>
          <w:sz w:val="22"/>
        </w:rPr>
      </w:pPr>
    </w:p>
    <w:tbl>
      <w:tblPr>
        <w:tblW w:w="9639" w:type="dxa"/>
        <w:tblInd w:w="420" w:type="dxa"/>
        <w:tblLayout w:type="fixed"/>
        <w:tblCellMar>
          <w:left w:w="0" w:type="dxa"/>
          <w:right w:w="0" w:type="dxa"/>
        </w:tblCellMar>
        <w:tblLook w:val="01E0" w:firstRow="1" w:lastRow="1" w:firstColumn="1" w:lastColumn="1" w:noHBand="0" w:noVBand="0"/>
      </w:tblPr>
      <w:tblGrid>
        <w:gridCol w:w="4819"/>
        <w:gridCol w:w="1968"/>
        <w:gridCol w:w="2852"/>
      </w:tblGrid>
      <w:tr w:rsidR="00D31AEE" w:rsidRPr="007B7BF0" w14:paraId="139DB293" w14:textId="77777777" w:rsidTr="00637808">
        <w:trPr>
          <w:trHeight w:hRule="exact" w:val="290"/>
        </w:trPr>
        <w:tc>
          <w:tcPr>
            <w:tcW w:w="4819" w:type="dxa"/>
            <w:tcBorders>
              <w:top w:val="single" w:sz="5" w:space="0" w:color="000000"/>
              <w:left w:val="single" w:sz="5" w:space="0" w:color="000000"/>
              <w:bottom w:val="single" w:sz="5" w:space="0" w:color="000000"/>
              <w:right w:val="single" w:sz="5" w:space="0" w:color="000000"/>
            </w:tcBorders>
            <w:vAlign w:val="center"/>
          </w:tcPr>
          <w:p w14:paraId="6CBB6B4A" w14:textId="77777777" w:rsidR="00151D69" w:rsidRPr="007B7BF0" w:rsidRDefault="00151D69" w:rsidP="00081072">
            <w:pPr>
              <w:pStyle w:val="TableParagraph"/>
              <w:rPr>
                <w:rFonts w:ascii="Arial" w:hAnsi="Arial" w:cs="Arial"/>
              </w:rPr>
            </w:pPr>
            <w:r w:rsidRPr="007B7BF0">
              <w:rPr>
                <w:rFonts w:ascii="Arial" w:hAnsi="Arial" w:cs="Arial"/>
                <w:b/>
                <w:bCs/>
              </w:rPr>
              <w:t>Policy</w:t>
            </w:r>
            <w:r w:rsidRPr="007B7BF0">
              <w:rPr>
                <w:rFonts w:ascii="Arial" w:hAnsi="Arial" w:cs="Arial"/>
                <w:b/>
                <w:bCs/>
                <w:spacing w:val="-10"/>
              </w:rPr>
              <w:t xml:space="preserve"> </w:t>
            </w:r>
            <w:r w:rsidRPr="007B7BF0">
              <w:rPr>
                <w:rFonts w:ascii="Arial" w:hAnsi="Arial" w:cs="Arial"/>
                <w:b/>
                <w:bCs/>
              </w:rPr>
              <w:t>au</w:t>
            </w:r>
            <w:r w:rsidRPr="007B7BF0">
              <w:rPr>
                <w:rFonts w:ascii="Arial" w:hAnsi="Arial" w:cs="Arial"/>
                <w:b/>
                <w:bCs/>
                <w:spacing w:val="-2"/>
              </w:rPr>
              <w:t>t</w:t>
            </w:r>
            <w:r w:rsidRPr="007B7BF0">
              <w:rPr>
                <w:rFonts w:ascii="Arial" w:hAnsi="Arial" w:cs="Arial"/>
                <w:b/>
                <w:bCs/>
              </w:rPr>
              <w:t>hor:</w:t>
            </w:r>
          </w:p>
        </w:tc>
        <w:tc>
          <w:tcPr>
            <w:tcW w:w="4820" w:type="dxa"/>
            <w:gridSpan w:val="2"/>
            <w:tcBorders>
              <w:top w:val="single" w:sz="5" w:space="0" w:color="000000"/>
              <w:left w:val="single" w:sz="5" w:space="0" w:color="000000"/>
              <w:bottom w:val="single" w:sz="5" w:space="0" w:color="000000"/>
              <w:right w:val="single" w:sz="5" w:space="0" w:color="000000"/>
            </w:tcBorders>
            <w:vAlign w:val="center"/>
          </w:tcPr>
          <w:p w14:paraId="6D0FD650" w14:textId="3FCDF9AA" w:rsidR="00151D69" w:rsidRPr="007B7BF0" w:rsidRDefault="00BE504D" w:rsidP="00637808">
            <w:pPr>
              <w:pStyle w:val="TableParagraph"/>
              <w:ind w:left="0"/>
              <w:rPr>
                <w:rFonts w:ascii="Arial" w:hAnsi="Arial" w:cs="Arial"/>
              </w:rPr>
            </w:pPr>
            <w:r w:rsidRPr="007B7BF0">
              <w:rPr>
                <w:rFonts w:ascii="Arial" w:hAnsi="Arial" w:cs="Arial"/>
              </w:rPr>
              <w:t>HR Manager</w:t>
            </w:r>
          </w:p>
        </w:tc>
      </w:tr>
      <w:tr w:rsidR="00D31AEE" w:rsidRPr="007B7BF0" w14:paraId="6B4D164C" w14:textId="77777777" w:rsidTr="00637808">
        <w:trPr>
          <w:trHeight w:hRule="exact" w:val="265"/>
        </w:trPr>
        <w:tc>
          <w:tcPr>
            <w:tcW w:w="4819" w:type="dxa"/>
            <w:tcBorders>
              <w:top w:val="single" w:sz="5" w:space="0" w:color="000000"/>
              <w:left w:val="single" w:sz="5" w:space="0" w:color="000000"/>
              <w:bottom w:val="single" w:sz="5" w:space="0" w:color="000000"/>
              <w:right w:val="single" w:sz="5" w:space="0" w:color="000000"/>
            </w:tcBorders>
            <w:vAlign w:val="center"/>
          </w:tcPr>
          <w:p w14:paraId="23D88074" w14:textId="77777777" w:rsidR="00151D69" w:rsidRPr="007B7BF0" w:rsidRDefault="00151D69" w:rsidP="00081072">
            <w:pPr>
              <w:pStyle w:val="TableParagraph"/>
              <w:rPr>
                <w:rFonts w:ascii="Arial" w:hAnsi="Arial" w:cs="Arial"/>
              </w:rPr>
            </w:pPr>
            <w:r w:rsidRPr="007B7BF0">
              <w:rPr>
                <w:rFonts w:ascii="Arial" w:hAnsi="Arial" w:cs="Arial"/>
                <w:b/>
                <w:bCs/>
              </w:rPr>
              <w:t>Policy</w:t>
            </w:r>
            <w:r w:rsidRPr="007B7BF0">
              <w:rPr>
                <w:rFonts w:ascii="Arial" w:hAnsi="Arial" w:cs="Arial"/>
                <w:b/>
                <w:bCs/>
                <w:spacing w:val="-8"/>
              </w:rPr>
              <w:t xml:space="preserve"> </w:t>
            </w:r>
            <w:r w:rsidRPr="007B7BF0">
              <w:rPr>
                <w:rFonts w:ascii="Arial" w:hAnsi="Arial" w:cs="Arial"/>
                <w:b/>
                <w:bCs/>
                <w:spacing w:val="-1"/>
              </w:rPr>
              <w:t>o</w:t>
            </w:r>
            <w:r w:rsidRPr="007B7BF0">
              <w:rPr>
                <w:rFonts w:ascii="Arial" w:hAnsi="Arial" w:cs="Arial"/>
                <w:b/>
                <w:bCs/>
              </w:rPr>
              <w:t>wn</w:t>
            </w:r>
            <w:r w:rsidRPr="007B7BF0">
              <w:rPr>
                <w:rFonts w:ascii="Arial" w:hAnsi="Arial" w:cs="Arial"/>
                <w:b/>
                <w:bCs/>
                <w:spacing w:val="-1"/>
              </w:rPr>
              <w:t>e</w:t>
            </w:r>
            <w:r w:rsidRPr="007B7BF0">
              <w:rPr>
                <w:rFonts w:ascii="Arial" w:hAnsi="Arial" w:cs="Arial"/>
                <w:b/>
                <w:bCs/>
              </w:rPr>
              <w:t>r:</w:t>
            </w:r>
          </w:p>
        </w:tc>
        <w:tc>
          <w:tcPr>
            <w:tcW w:w="4820" w:type="dxa"/>
            <w:gridSpan w:val="2"/>
            <w:tcBorders>
              <w:top w:val="single" w:sz="5" w:space="0" w:color="000000"/>
              <w:left w:val="single" w:sz="5" w:space="0" w:color="000000"/>
              <w:bottom w:val="single" w:sz="5" w:space="0" w:color="000000"/>
              <w:right w:val="single" w:sz="5" w:space="0" w:color="000000"/>
            </w:tcBorders>
            <w:vAlign w:val="center"/>
          </w:tcPr>
          <w:p w14:paraId="43C4ADD1" w14:textId="68739241" w:rsidR="00151D69" w:rsidRPr="007B7BF0" w:rsidRDefault="00E05B22" w:rsidP="00637808">
            <w:pPr>
              <w:pStyle w:val="TableParagraph"/>
              <w:spacing w:line="291" w:lineRule="exact"/>
              <w:ind w:left="0"/>
              <w:rPr>
                <w:rFonts w:ascii="Arial" w:hAnsi="Arial" w:cs="Arial"/>
              </w:rPr>
            </w:pPr>
            <w:r w:rsidRPr="007B7BF0">
              <w:rPr>
                <w:rFonts w:ascii="Arial" w:hAnsi="Arial" w:cs="Arial"/>
              </w:rPr>
              <w:t>Director Of Finance &amp; Resources</w:t>
            </w:r>
          </w:p>
        </w:tc>
      </w:tr>
      <w:tr w:rsidR="00D31AEE" w:rsidRPr="007B7BF0" w14:paraId="3BB4C2E0" w14:textId="77777777" w:rsidTr="00637808">
        <w:trPr>
          <w:trHeight w:hRule="exact" w:val="296"/>
        </w:trPr>
        <w:tc>
          <w:tcPr>
            <w:tcW w:w="4819" w:type="dxa"/>
            <w:tcBorders>
              <w:top w:val="single" w:sz="5" w:space="0" w:color="000000"/>
              <w:left w:val="single" w:sz="5" w:space="0" w:color="000000"/>
              <w:bottom w:val="single" w:sz="5" w:space="0" w:color="000000"/>
              <w:right w:val="single" w:sz="5" w:space="0" w:color="000000"/>
            </w:tcBorders>
            <w:vAlign w:val="center"/>
          </w:tcPr>
          <w:p w14:paraId="075D469E" w14:textId="416B4F7E" w:rsidR="00151D69" w:rsidRPr="007B7BF0" w:rsidRDefault="00151D69" w:rsidP="00081072">
            <w:pPr>
              <w:pStyle w:val="TableParagraph"/>
              <w:rPr>
                <w:rFonts w:ascii="Arial" w:hAnsi="Arial" w:cs="Arial"/>
                <w:b/>
                <w:bCs/>
              </w:rPr>
            </w:pPr>
            <w:r w:rsidRPr="007B7BF0">
              <w:rPr>
                <w:rFonts w:ascii="Arial" w:hAnsi="Arial" w:cs="Arial"/>
                <w:b/>
                <w:bCs/>
              </w:rPr>
              <w:t xml:space="preserve">Adopted from </w:t>
            </w:r>
            <w:r w:rsidR="00D31AEE" w:rsidRPr="007B7BF0">
              <w:rPr>
                <w:rFonts w:ascii="Arial" w:hAnsi="Arial" w:cs="Arial"/>
                <w:b/>
                <w:bCs/>
              </w:rPr>
              <w:t>Sovereign Network Group</w:t>
            </w:r>
            <w:r w:rsidRPr="007B7BF0">
              <w:rPr>
                <w:rFonts w:ascii="Arial" w:hAnsi="Arial" w:cs="Arial"/>
                <w:b/>
                <w:bCs/>
              </w:rPr>
              <w:t>: y/n</w:t>
            </w:r>
          </w:p>
        </w:tc>
        <w:tc>
          <w:tcPr>
            <w:tcW w:w="4820" w:type="dxa"/>
            <w:gridSpan w:val="2"/>
            <w:tcBorders>
              <w:top w:val="single" w:sz="5" w:space="0" w:color="000000"/>
              <w:left w:val="single" w:sz="5" w:space="0" w:color="000000"/>
              <w:bottom w:val="single" w:sz="5" w:space="0" w:color="000000"/>
              <w:right w:val="single" w:sz="5" w:space="0" w:color="000000"/>
            </w:tcBorders>
            <w:vAlign w:val="center"/>
          </w:tcPr>
          <w:p w14:paraId="206AC92F" w14:textId="00245F9C" w:rsidR="00151D69" w:rsidRPr="007B7BF0" w:rsidRDefault="00D31AEE" w:rsidP="00637808">
            <w:pPr>
              <w:pStyle w:val="TableParagraph"/>
              <w:spacing w:line="291" w:lineRule="exact"/>
              <w:ind w:left="0"/>
              <w:rPr>
                <w:rFonts w:ascii="Arial" w:hAnsi="Arial" w:cs="Arial"/>
              </w:rPr>
            </w:pPr>
            <w:r w:rsidRPr="007B7BF0">
              <w:rPr>
                <w:rFonts w:ascii="Arial" w:hAnsi="Arial" w:cs="Arial"/>
              </w:rPr>
              <w:t xml:space="preserve">Yes – with additions </w:t>
            </w:r>
          </w:p>
        </w:tc>
      </w:tr>
      <w:tr w:rsidR="004D1FA4" w:rsidRPr="007B7BF0" w14:paraId="3B1B6AE3" w14:textId="77777777" w:rsidTr="004D1FA4">
        <w:trPr>
          <w:trHeight w:hRule="exact" w:val="1098"/>
        </w:trPr>
        <w:tc>
          <w:tcPr>
            <w:tcW w:w="4819" w:type="dxa"/>
            <w:tcBorders>
              <w:top w:val="single" w:sz="5" w:space="0" w:color="000000"/>
              <w:left w:val="single" w:sz="5" w:space="0" w:color="000000"/>
              <w:bottom w:val="single" w:sz="5" w:space="0" w:color="000000"/>
              <w:right w:val="single" w:sz="5" w:space="0" w:color="000000"/>
            </w:tcBorders>
            <w:vAlign w:val="center"/>
          </w:tcPr>
          <w:p w14:paraId="40B001F1" w14:textId="704F3260" w:rsidR="004D1FA4" w:rsidRPr="007B7BF0" w:rsidRDefault="004D1FA4" w:rsidP="00081072">
            <w:pPr>
              <w:pStyle w:val="TableParagraph"/>
              <w:rPr>
                <w:rFonts w:ascii="Arial" w:hAnsi="Arial" w:cs="Arial"/>
                <w:b/>
                <w:bCs/>
              </w:rPr>
            </w:pPr>
            <w:r>
              <w:rPr>
                <w:rFonts w:ascii="Arial" w:hAnsi="Arial" w:cs="Arial"/>
                <w:b/>
                <w:bCs/>
              </w:rPr>
              <w:t>Reason for Change</w:t>
            </w:r>
          </w:p>
        </w:tc>
        <w:tc>
          <w:tcPr>
            <w:tcW w:w="4820" w:type="dxa"/>
            <w:gridSpan w:val="2"/>
            <w:tcBorders>
              <w:top w:val="single" w:sz="5" w:space="0" w:color="000000"/>
              <w:left w:val="single" w:sz="5" w:space="0" w:color="000000"/>
              <w:bottom w:val="single" w:sz="5" w:space="0" w:color="000000"/>
              <w:right w:val="single" w:sz="5" w:space="0" w:color="000000"/>
            </w:tcBorders>
            <w:vAlign w:val="center"/>
          </w:tcPr>
          <w:p w14:paraId="3B475883" w14:textId="4392B5A2" w:rsidR="004D1FA4" w:rsidRPr="002D0C70" w:rsidRDefault="004D1FA4" w:rsidP="00637808">
            <w:pPr>
              <w:pStyle w:val="TableParagraph"/>
              <w:spacing w:line="291" w:lineRule="exact"/>
              <w:ind w:left="0"/>
              <w:rPr>
                <w:rFonts w:ascii="Arial" w:hAnsi="Arial" w:cs="Arial"/>
              </w:rPr>
            </w:pPr>
            <w:r w:rsidRPr="002D0C70">
              <w:rPr>
                <w:rFonts w:ascii="Arial" w:hAnsi="Arial" w:cs="Arial"/>
              </w:rPr>
              <w:t>New Policy to align with requirements under the Competency and Conduct Policy due to release 2026</w:t>
            </w:r>
          </w:p>
        </w:tc>
      </w:tr>
      <w:tr w:rsidR="00D31AEE" w:rsidRPr="007B7BF0" w14:paraId="0843728B" w14:textId="77777777" w:rsidTr="00637808">
        <w:trPr>
          <w:trHeight w:hRule="exact" w:val="296"/>
        </w:trPr>
        <w:tc>
          <w:tcPr>
            <w:tcW w:w="4819" w:type="dxa"/>
            <w:tcBorders>
              <w:top w:val="single" w:sz="5" w:space="0" w:color="000000"/>
              <w:left w:val="single" w:sz="5" w:space="0" w:color="000000"/>
              <w:bottom w:val="single" w:sz="5" w:space="0" w:color="000000"/>
              <w:right w:val="single" w:sz="5" w:space="0" w:color="000000"/>
            </w:tcBorders>
            <w:vAlign w:val="center"/>
          </w:tcPr>
          <w:p w14:paraId="4875745B" w14:textId="039FDC8B" w:rsidR="00D31AEE" w:rsidRPr="007B7BF0" w:rsidRDefault="00D31AEE" w:rsidP="00081072">
            <w:pPr>
              <w:pStyle w:val="TableParagraph"/>
              <w:rPr>
                <w:rFonts w:ascii="Arial" w:hAnsi="Arial" w:cs="Arial"/>
                <w:b/>
                <w:bCs/>
              </w:rPr>
            </w:pPr>
            <w:r w:rsidRPr="007B7BF0">
              <w:rPr>
                <w:rFonts w:ascii="Arial" w:hAnsi="Arial" w:cs="Arial"/>
                <w:b/>
                <w:bCs/>
              </w:rPr>
              <w:t>Effective Date</w:t>
            </w:r>
          </w:p>
        </w:tc>
        <w:tc>
          <w:tcPr>
            <w:tcW w:w="4820" w:type="dxa"/>
            <w:gridSpan w:val="2"/>
            <w:tcBorders>
              <w:top w:val="single" w:sz="5" w:space="0" w:color="000000"/>
              <w:left w:val="single" w:sz="5" w:space="0" w:color="000000"/>
              <w:bottom w:val="single" w:sz="5" w:space="0" w:color="000000"/>
              <w:right w:val="single" w:sz="5" w:space="0" w:color="000000"/>
            </w:tcBorders>
            <w:vAlign w:val="center"/>
          </w:tcPr>
          <w:p w14:paraId="5CFD9B80" w14:textId="357F3234" w:rsidR="00D31AEE" w:rsidRPr="007B7BF0" w:rsidRDefault="00D31AEE" w:rsidP="00637808">
            <w:pPr>
              <w:pStyle w:val="TableParagraph"/>
              <w:spacing w:line="291" w:lineRule="exact"/>
              <w:ind w:left="0"/>
              <w:rPr>
                <w:rFonts w:ascii="Arial" w:hAnsi="Arial" w:cs="Arial"/>
              </w:rPr>
            </w:pPr>
            <w:r w:rsidRPr="007B7BF0">
              <w:rPr>
                <w:rFonts w:ascii="Arial" w:hAnsi="Arial" w:cs="Arial"/>
              </w:rPr>
              <w:t xml:space="preserve">  </w:t>
            </w:r>
            <w:proofErr w:type="spellStart"/>
            <w:r w:rsidRPr="009F3E61">
              <w:rPr>
                <w:rFonts w:ascii="Arial" w:hAnsi="Arial" w:cs="Arial"/>
                <w:highlight w:val="yellow"/>
              </w:rPr>
              <w:t>xxxx</w:t>
            </w:r>
            <w:proofErr w:type="spellEnd"/>
          </w:p>
        </w:tc>
      </w:tr>
      <w:tr w:rsidR="00D31AEE" w:rsidRPr="007B7BF0" w14:paraId="65036387" w14:textId="77777777" w:rsidTr="00637808">
        <w:trPr>
          <w:trHeight w:hRule="exact" w:val="273"/>
        </w:trPr>
        <w:tc>
          <w:tcPr>
            <w:tcW w:w="4819" w:type="dxa"/>
            <w:tcBorders>
              <w:top w:val="single" w:sz="5" w:space="0" w:color="000000"/>
              <w:left w:val="single" w:sz="5" w:space="0" w:color="000000"/>
              <w:bottom w:val="single" w:sz="5" w:space="0" w:color="000000"/>
              <w:right w:val="single" w:sz="5" w:space="0" w:color="000000"/>
            </w:tcBorders>
            <w:vAlign w:val="center"/>
          </w:tcPr>
          <w:p w14:paraId="20A4EB10" w14:textId="77777777" w:rsidR="00151D69" w:rsidRPr="007B7BF0" w:rsidRDefault="00151D69" w:rsidP="00081072">
            <w:pPr>
              <w:pStyle w:val="TableParagraph"/>
              <w:rPr>
                <w:rFonts w:ascii="Arial" w:hAnsi="Arial" w:cs="Arial"/>
              </w:rPr>
            </w:pPr>
            <w:r w:rsidRPr="007B7BF0">
              <w:rPr>
                <w:rFonts w:ascii="Arial" w:hAnsi="Arial" w:cs="Arial"/>
                <w:b/>
                <w:bCs/>
                <w:spacing w:val="-1"/>
              </w:rPr>
              <w:t>Re</w:t>
            </w:r>
            <w:r w:rsidRPr="007B7BF0">
              <w:rPr>
                <w:rFonts w:ascii="Arial" w:hAnsi="Arial" w:cs="Arial"/>
                <w:b/>
                <w:bCs/>
              </w:rPr>
              <w:t>view</w:t>
            </w:r>
            <w:r w:rsidRPr="007B7BF0">
              <w:rPr>
                <w:rFonts w:ascii="Arial" w:hAnsi="Arial" w:cs="Arial"/>
                <w:b/>
                <w:bCs/>
                <w:spacing w:val="-2"/>
              </w:rPr>
              <w:t xml:space="preserve"> </w:t>
            </w:r>
            <w:r w:rsidRPr="007B7BF0">
              <w:rPr>
                <w:rFonts w:ascii="Arial" w:hAnsi="Arial" w:cs="Arial"/>
                <w:b/>
                <w:bCs/>
              </w:rPr>
              <w:t>sc</w:t>
            </w:r>
            <w:r w:rsidRPr="007B7BF0">
              <w:rPr>
                <w:rFonts w:ascii="Arial" w:hAnsi="Arial" w:cs="Arial"/>
                <w:b/>
                <w:bCs/>
                <w:spacing w:val="1"/>
              </w:rPr>
              <w:t>h</w:t>
            </w:r>
            <w:r w:rsidRPr="007B7BF0">
              <w:rPr>
                <w:rFonts w:ascii="Arial" w:hAnsi="Arial" w:cs="Arial"/>
                <w:b/>
                <w:bCs/>
                <w:spacing w:val="-1"/>
              </w:rPr>
              <w:t>e</w:t>
            </w:r>
            <w:r w:rsidRPr="007B7BF0">
              <w:rPr>
                <w:rFonts w:ascii="Arial" w:hAnsi="Arial" w:cs="Arial"/>
                <w:b/>
                <w:bCs/>
              </w:rPr>
              <w:t>dule</w:t>
            </w:r>
            <w:r w:rsidRPr="007B7BF0">
              <w:rPr>
                <w:rFonts w:ascii="Arial" w:hAnsi="Arial" w:cs="Arial"/>
                <w:b/>
                <w:bCs/>
                <w:spacing w:val="-3"/>
              </w:rPr>
              <w:t xml:space="preserve"> (</w:t>
            </w:r>
            <w:r w:rsidRPr="007B7BF0">
              <w:rPr>
                <w:rFonts w:ascii="Arial" w:hAnsi="Arial" w:cs="Arial"/>
                <w:b/>
                <w:bCs/>
              </w:rPr>
              <w:t>1,</w:t>
            </w:r>
            <w:r w:rsidRPr="007B7BF0">
              <w:rPr>
                <w:rFonts w:ascii="Arial" w:hAnsi="Arial" w:cs="Arial"/>
                <w:b/>
                <w:bCs/>
                <w:spacing w:val="-2"/>
              </w:rPr>
              <w:t xml:space="preserve"> </w:t>
            </w:r>
            <w:r w:rsidRPr="007B7BF0">
              <w:rPr>
                <w:rFonts w:ascii="Arial" w:hAnsi="Arial" w:cs="Arial"/>
                <w:b/>
                <w:bCs/>
              </w:rPr>
              <w:t>2</w:t>
            </w:r>
            <w:r w:rsidRPr="007B7BF0">
              <w:rPr>
                <w:rFonts w:ascii="Arial" w:hAnsi="Arial" w:cs="Arial"/>
                <w:b/>
                <w:bCs/>
                <w:spacing w:val="-3"/>
              </w:rPr>
              <w:t xml:space="preserve"> </w:t>
            </w:r>
            <w:r w:rsidRPr="007B7BF0">
              <w:rPr>
                <w:rFonts w:ascii="Arial" w:hAnsi="Arial" w:cs="Arial"/>
                <w:b/>
                <w:bCs/>
                <w:spacing w:val="-2"/>
              </w:rPr>
              <w:t>o</w:t>
            </w:r>
            <w:r w:rsidRPr="007B7BF0">
              <w:rPr>
                <w:rFonts w:ascii="Arial" w:hAnsi="Arial" w:cs="Arial"/>
                <w:b/>
                <w:bCs/>
              </w:rPr>
              <w:t>r</w:t>
            </w:r>
            <w:r w:rsidRPr="007B7BF0">
              <w:rPr>
                <w:rFonts w:ascii="Arial" w:hAnsi="Arial" w:cs="Arial"/>
                <w:b/>
                <w:bCs/>
                <w:spacing w:val="-4"/>
              </w:rPr>
              <w:t xml:space="preserve"> </w:t>
            </w:r>
            <w:r w:rsidRPr="007B7BF0">
              <w:rPr>
                <w:rFonts w:ascii="Arial" w:hAnsi="Arial" w:cs="Arial"/>
                <w:b/>
                <w:bCs/>
              </w:rPr>
              <w:t>3</w:t>
            </w:r>
            <w:r w:rsidRPr="007B7BF0">
              <w:rPr>
                <w:rFonts w:ascii="Arial" w:hAnsi="Arial" w:cs="Arial"/>
                <w:b/>
                <w:bCs/>
                <w:spacing w:val="-1"/>
              </w:rPr>
              <w:t xml:space="preserve"> yea</w:t>
            </w:r>
            <w:r w:rsidRPr="007B7BF0">
              <w:rPr>
                <w:rFonts w:ascii="Arial" w:hAnsi="Arial" w:cs="Arial"/>
                <w:b/>
                <w:bCs/>
              </w:rPr>
              <w:t>rs):</w:t>
            </w:r>
          </w:p>
        </w:tc>
        <w:tc>
          <w:tcPr>
            <w:tcW w:w="4820" w:type="dxa"/>
            <w:gridSpan w:val="2"/>
            <w:tcBorders>
              <w:top w:val="single" w:sz="5" w:space="0" w:color="000000"/>
              <w:left w:val="single" w:sz="5" w:space="0" w:color="000000"/>
              <w:bottom w:val="single" w:sz="5" w:space="0" w:color="000000"/>
              <w:right w:val="single" w:sz="5" w:space="0" w:color="000000"/>
            </w:tcBorders>
            <w:vAlign w:val="center"/>
          </w:tcPr>
          <w:p w14:paraId="71DA7690" w14:textId="40D62B51" w:rsidR="00151D69" w:rsidRPr="007B7BF0" w:rsidRDefault="00E05B22" w:rsidP="00637808">
            <w:pPr>
              <w:pStyle w:val="TableParagraph"/>
              <w:ind w:left="0"/>
              <w:rPr>
                <w:rFonts w:ascii="Arial" w:hAnsi="Arial" w:cs="Arial"/>
              </w:rPr>
            </w:pPr>
            <w:r w:rsidRPr="007B7BF0">
              <w:rPr>
                <w:rFonts w:ascii="Arial" w:hAnsi="Arial" w:cs="Arial"/>
              </w:rPr>
              <w:t>3</w:t>
            </w:r>
          </w:p>
        </w:tc>
      </w:tr>
      <w:tr w:rsidR="00D31AEE" w:rsidRPr="007B7BF0" w14:paraId="435BF6DE" w14:textId="77777777" w:rsidTr="00637808">
        <w:trPr>
          <w:trHeight w:hRule="exact" w:val="315"/>
        </w:trPr>
        <w:tc>
          <w:tcPr>
            <w:tcW w:w="4819" w:type="dxa"/>
            <w:vMerge w:val="restart"/>
            <w:tcBorders>
              <w:top w:val="single" w:sz="5" w:space="0" w:color="000000"/>
              <w:left w:val="single" w:sz="5" w:space="0" w:color="000000"/>
              <w:right w:val="single" w:sz="5" w:space="0" w:color="000000"/>
            </w:tcBorders>
            <w:vAlign w:val="center"/>
          </w:tcPr>
          <w:p w14:paraId="4E0E1D91" w14:textId="77777777" w:rsidR="00151D69" w:rsidRPr="007B7BF0" w:rsidRDefault="00151D69" w:rsidP="00081072">
            <w:pPr>
              <w:pStyle w:val="TableParagraph"/>
              <w:rPr>
                <w:rFonts w:ascii="Arial" w:hAnsi="Arial" w:cs="Arial"/>
              </w:rPr>
            </w:pPr>
            <w:r w:rsidRPr="007B7BF0">
              <w:rPr>
                <w:rFonts w:ascii="Arial" w:hAnsi="Arial" w:cs="Arial"/>
                <w:b/>
                <w:bCs/>
              </w:rPr>
              <w:t>E</w:t>
            </w:r>
            <w:r w:rsidRPr="007B7BF0">
              <w:rPr>
                <w:rFonts w:ascii="Arial" w:hAnsi="Arial" w:cs="Arial"/>
                <w:b/>
                <w:bCs/>
                <w:spacing w:val="1"/>
              </w:rPr>
              <w:t>q</w:t>
            </w:r>
            <w:r w:rsidRPr="007B7BF0">
              <w:rPr>
                <w:rFonts w:ascii="Arial" w:hAnsi="Arial" w:cs="Arial"/>
                <w:b/>
                <w:bCs/>
              </w:rPr>
              <w:t>u</w:t>
            </w:r>
            <w:r w:rsidRPr="007B7BF0">
              <w:rPr>
                <w:rFonts w:ascii="Arial" w:hAnsi="Arial" w:cs="Arial"/>
                <w:b/>
                <w:bCs/>
                <w:spacing w:val="-1"/>
              </w:rPr>
              <w:t>a</w:t>
            </w:r>
            <w:r w:rsidRPr="007B7BF0">
              <w:rPr>
                <w:rFonts w:ascii="Arial" w:hAnsi="Arial" w:cs="Arial"/>
                <w:b/>
                <w:bCs/>
              </w:rPr>
              <w:t>l</w:t>
            </w:r>
            <w:r w:rsidRPr="007B7BF0">
              <w:rPr>
                <w:rFonts w:ascii="Arial" w:hAnsi="Arial" w:cs="Arial"/>
                <w:b/>
                <w:bCs/>
                <w:spacing w:val="-2"/>
              </w:rPr>
              <w:t>i</w:t>
            </w:r>
            <w:r w:rsidRPr="007B7BF0">
              <w:rPr>
                <w:rFonts w:ascii="Arial" w:hAnsi="Arial" w:cs="Arial"/>
                <w:b/>
                <w:bCs/>
              </w:rPr>
              <w:t>ty</w:t>
            </w:r>
            <w:r w:rsidRPr="007B7BF0">
              <w:rPr>
                <w:rFonts w:ascii="Arial" w:hAnsi="Arial" w:cs="Arial"/>
                <w:b/>
                <w:bCs/>
                <w:spacing w:val="-7"/>
              </w:rPr>
              <w:t xml:space="preserve"> </w:t>
            </w:r>
            <w:r w:rsidRPr="007B7BF0">
              <w:rPr>
                <w:rFonts w:ascii="Arial" w:hAnsi="Arial" w:cs="Arial"/>
                <w:b/>
                <w:bCs/>
              </w:rPr>
              <w:t>I</w:t>
            </w:r>
            <w:r w:rsidRPr="007B7BF0">
              <w:rPr>
                <w:rFonts w:ascii="Arial" w:hAnsi="Arial" w:cs="Arial"/>
                <w:b/>
                <w:bCs/>
                <w:spacing w:val="-1"/>
              </w:rPr>
              <w:t>m</w:t>
            </w:r>
            <w:r w:rsidRPr="007B7BF0">
              <w:rPr>
                <w:rFonts w:ascii="Arial" w:hAnsi="Arial" w:cs="Arial"/>
                <w:b/>
                <w:bCs/>
              </w:rPr>
              <w:t>p</w:t>
            </w:r>
            <w:r w:rsidRPr="007B7BF0">
              <w:rPr>
                <w:rFonts w:ascii="Arial" w:hAnsi="Arial" w:cs="Arial"/>
                <w:b/>
                <w:bCs/>
                <w:spacing w:val="-1"/>
              </w:rPr>
              <w:t>a</w:t>
            </w:r>
            <w:r w:rsidRPr="007B7BF0">
              <w:rPr>
                <w:rFonts w:ascii="Arial" w:hAnsi="Arial" w:cs="Arial"/>
                <w:b/>
                <w:bCs/>
              </w:rPr>
              <w:t>ct</w:t>
            </w:r>
            <w:r w:rsidRPr="007B7BF0">
              <w:rPr>
                <w:rFonts w:ascii="Arial" w:hAnsi="Arial" w:cs="Arial"/>
                <w:b/>
                <w:bCs/>
                <w:spacing w:val="-7"/>
              </w:rPr>
              <w:t xml:space="preserve"> </w:t>
            </w:r>
            <w:r w:rsidRPr="007B7BF0">
              <w:rPr>
                <w:rFonts w:ascii="Arial" w:hAnsi="Arial" w:cs="Arial"/>
                <w:b/>
                <w:bCs/>
              </w:rPr>
              <w:t>Assess</w:t>
            </w:r>
            <w:r w:rsidRPr="007B7BF0">
              <w:rPr>
                <w:rFonts w:ascii="Arial" w:hAnsi="Arial" w:cs="Arial"/>
                <w:b/>
                <w:bCs/>
                <w:spacing w:val="-4"/>
              </w:rPr>
              <w:t>m</w:t>
            </w:r>
            <w:r w:rsidRPr="007B7BF0">
              <w:rPr>
                <w:rFonts w:ascii="Arial" w:hAnsi="Arial" w:cs="Arial"/>
                <w:b/>
                <w:bCs/>
                <w:spacing w:val="-1"/>
              </w:rPr>
              <w:t>e</w:t>
            </w:r>
            <w:r w:rsidRPr="007B7BF0">
              <w:rPr>
                <w:rFonts w:ascii="Arial" w:hAnsi="Arial" w:cs="Arial"/>
                <w:b/>
                <w:bCs/>
              </w:rPr>
              <w:t>nt</w:t>
            </w:r>
            <w:r w:rsidRPr="007B7BF0">
              <w:rPr>
                <w:rFonts w:ascii="Arial" w:hAnsi="Arial" w:cs="Arial"/>
                <w:b/>
                <w:bCs/>
                <w:spacing w:val="-6"/>
              </w:rPr>
              <w:t xml:space="preserve"> </w:t>
            </w:r>
            <w:r w:rsidRPr="007B7BF0">
              <w:rPr>
                <w:rFonts w:ascii="Arial" w:hAnsi="Arial" w:cs="Arial"/>
                <w:b/>
                <w:bCs/>
              </w:rPr>
              <w:t>(E</w:t>
            </w:r>
            <w:r w:rsidRPr="007B7BF0">
              <w:rPr>
                <w:rFonts w:ascii="Arial" w:hAnsi="Arial" w:cs="Arial"/>
                <w:b/>
                <w:bCs/>
                <w:spacing w:val="-2"/>
              </w:rPr>
              <w:t>I</w:t>
            </w:r>
            <w:r w:rsidRPr="007B7BF0">
              <w:rPr>
                <w:rFonts w:ascii="Arial" w:hAnsi="Arial" w:cs="Arial"/>
                <w:b/>
                <w:bCs/>
              </w:rPr>
              <w:t>A)</w:t>
            </w:r>
          </w:p>
        </w:tc>
        <w:tc>
          <w:tcPr>
            <w:tcW w:w="1968" w:type="dxa"/>
            <w:tcBorders>
              <w:top w:val="single" w:sz="5" w:space="0" w:color="000000"/>
              <w:left w:val="single" w:sz="5" w:space="0" w:color="000000"/>
              <w:bottom w:val="single" w:sz="5" w:space="0" w:color="000000"/>
              <w:right w:val="single" w:sz="5" w:space="0" w:color="000000"/>
            </w:tcBorders>
            <w:vAlign w:val="center"/>
          </w:tcPr>
          <w:p w14:paraId="0E911041" w14:textId="77777777" w:rsidR="00151D69" w:rsidRPr="007B7BF0" w:rsidRDefault="00151D69" w:rsidP="00637808">
            <w:pPr>
              <w:pStyle w:val="TableParagraph"/>
              <w:ind w:left="0"/>
              <w:rPr>
                <w:rFonts w:ascii="Arial" w:hAnsi="Arial" w:cs="Arial"/>
              </w:rPr>
            </w:pPr>
            <w:r w:rsidRPr="007B7BF0">
              <w:rPr>
                <w:rFonts w:ascii="Arial" w:hAnsi="Arial" w:cs="Arial"/>
                <w:b/>
                <w:bCs/>
              </w:rPr>
              <w:t>D</w:t>
            </w:r>
            <w:r w:rsidRPr="007B7BF0">
              <w:rPr>
                <w:rFonts w:ascii="Arial" w:hAnsi="Arial" w:cs="Arial"/>
                <w:b/>
                <w:bCs/>
                <w:spacing w:val="-1"/>
              </w:rPr>
              <w:t>a</w:t>
            </w:r>
            <w:r w:rsidRPr="007B7BF0">
              <w:rPr>
                <w:rFonts w:ascii="Arial" w:hAnsi="Arial" w:cs="Arial"/>
                <w:b/>
                <w:bCs/>
              </w:rPr>
              <w:t>te</w:t>
            </w:r>
            <w:r w:rsidRPr="007B7BF0">
              <w:rPr>
                <w:rFonts w:ascii="Arial" w:hAnsi="Arial" w:cs="Arial"/>
                <w:b/>
                <w:bCs/>
                <w:spacing w:val="-6"/>
              </w:rPr>
              <w:t xml:space="preserve"> </w:t>
            </w:r>
            <w:r w:rsidRPr="007B7BF0">
              <w:rPr>
                <w:rFonts w:ascii="Arial" w:hAnsi="Arial" w:cs="Arial"/>
                <w:b/>
                <w:bCs/>
              </w:rPr>
              <w:t>co</w:t>
            </w:r>
            <w:r w:rsidRPr="007B7BF0">
              <w:rPr>
                <w:rFonts w:ascii="Arial" w:hAnsi="Arial" w:cs="Arial"/>
                <w:b/>
                <w:bCs/>
                <w:spacing w:val="-1"/>
              </w:rPr>
              <w:t>m</w:t>
            </w:r>
            <w:r w:rsidRPr="007B7BF0">
              <w:rPr>
                <w:rFonts w:ascii="Arial" w:hAnsi="Arial" w:cs="Arial"/>
                <w:b/>
                <w:bCs/>
              </w:rPr>
              <w:t>pl</w:t>
            </w:r>
            <w:r w:rsidRPr="007B7BF0">
              <w:rPr>
                <w:rFonts w:ascii="Arial" w:hAnsi="Arial" w:cs="Arial"/>
                <w:b/>
                <w:bCs/>
                <w:spacing w:val="-1"/>
              </w:rPr>
              <w:t>e</w:t>
            </w:r>
            <w:r w:rsidRPr="007B7BF0">
              <w:rPr>
                <w:rFonts w:ascii="Arial" w:hAnsi="Arial" w:cs="Arial"/>
                <w:b/>
                <w:bCs/>
              </w:rPr>
              <w:t>ted</w:t>
            </w:r>
          </w:p>
        </w:tc>
        <w:tc>
          <w:tcPr>
            <w:tcW w:w="2852" w:type="dxa"/>
            <w:tcBorders>
              <w:top w:val="single" w:sz="5" w:space="0" w:color="000000"/>
              <w:left w:val="single" w:sz="5" w:space="0" w:color="000000"/>
              <w:bottom w:val="single" w:sz="5" w:space="0" w:color="000000"/>
              <w:right w:val="single" w:sz="5" w:space="0" w:color="000000"/>
            </w:tcBorders>
            <w:vAlign w:val="center"/>
          </w:tcPr>
          <w:p w14:paraId="6E295983" w14:textId="77777777" w:rsidR="00151D69" w:rsidRPr="007B7BF0" w:rsidRDefault="00151D69" w:rsidP="00081072">
            <w:pPr>
              <w:pStyle w:val="TableParagraph"/>
              <w:rPr>
                <w:rFonts w:ascii="Arial" w:hAnsi="Arial" w:cs="Arial"/>
              </w:rPr>
            </w:pPr>
          </w:p>
        </w:tc>
      </w:tr>
      <w:tr w:rsidR="00D31AEE" w:rsidRPr="007B7BF0" w14:paraId="6C354ECB" w14:textId="77777777" w:rsidTr="00637808">
        <w:trPr>
          <w:trHeight w:hRule="exact" w:val="278"/>
        </w:trPr>
        <w:tc>
          <w:tcPr>
            <w:tcW w:w="4819" w:type="dxa"/>
            <w:vMerge/>
            <w:tcBorders>
              <w:left w:val="single" w:sz="5" w:space="0" w:color="000000"/>
              <w:bottom w:val="single" w:sz="5" w:space="0" w:color="000000"/>
              <w:right w:val="single" w:sz="5" w:space="0" w:color="000000"/>
            </w:tcBorders>
            <w:vAlign w:val="center"/>
          </w:tcPr>
          <w:p w14:paraId="3A1A7B4A" w14:textId="77777777" w:rsidR="00151D69" w:rsidRPr="007B7BF0" w:rsidRDefault="00151D69" w:rsidP="00081072">
            <w:pPr>
              <w:rPr>
                <w:rFonts w:cs="Arial"/>
                <w:sz w:val="22"/>
              </w:rPr>
            </w:pPr>
          </w:p>
        </w:tc>
        <w:tc>
          <w:tcPr>
            <w:tcW w:w="1968" w:type="dxa"/>
            <w:tcBorders>
              <w:top w:val="single" w:sz="5" w:space="0" w:color="000000"/>
              <w:left w:val="single" w:sz="5" w:space="0" w:color="000000"/>
              <w:bottom w:val="single" w:sz="5" w:space="0" w:color="000000"/>
              <w:right w:val="single" w:sz="5" w:space="0" w:color="000000"/>
            </w:tcBorders>
            <w:vAlign w:val="center"/>
          </w:tcPr>
          <w:p w14:paraId="24F89B27" w14:textId="77777777" w:rsidR="00151D69" w:rsidRPr="007B7BF0" w:rsidRDefault="00151D69" w:rsidP="00637808">
            <w:pPr>
              <w:pStyle w:val="TableParagraph"/>
              <w:ind w:left="0"/>
              <w:rPr>
                <w:rFonts w:ascii="Arial" w:hAnsi="Arial" w:cs="Arial"/>
              </w:rPr>
            </w:pPr>
            <w:r w:rsidRPr="007B7BF0">
              <w:rPr>
                <w:rFonts w:ascii="Arial" w:hAnsi="Arial" w:cs="Arial"/>
                <w:b/>
                <w:bCs/>
              </w:rPr>
              <w:t>Ini</w:t>
            </w:r>
            <w:r w:rsidRPr="007B7BF0">
              <w:rPr>
                <w:rFonts w:ascii="Arial" w:hAnsi="Arial" w:cs="Arial"/>
                <w:b/>
                <w:bCs/>
                <w:spacing w:val="-2"/>
              </w:rPr>
              <w:t>t</w:t>
            </w:r>
            <w:r w:rsidRPr="007B7BF0">
              <w:rPr>
                <w:rFonts w:ascii="Arial" w:hAnsi="Arial" w:cs="Arial"/>
                <w:b/>
                <w:bCs/>
              </w:rPr>
              <w:t>i</w:t>
            </w:r>
            <w:r w:rsidRPr="007B7BF0">
              <w:rPr>
                <w:rFonts w:ascii="Arial" w:hAnsi="Arial" w:cs="Arial"/>
                <w:b/>
                <w:bCs/>
                <w:spacing w:val="-1"/>
              </w:rPr>
              <w:t>a</w:t>
            </w:r>
            <w:r w:rsidRPr="007B7BF0">
              <w:rPr>
                <w:rFonts w:ascii="Arial" w:hAnsi="Arial" w:cs="Arial"/>
                <w:b/>
                <w:bCs/>
              </w:rPr>
              <w:t>l</w:t>
            </w:r>
            <w:r w:rsidRPr="007B7BF0">
              <w:rPr>
                <w:rFonts w:ascii="Arial" w:hAnsi="Arial" w:cs="Arial"/>
                <w:b/>
                <w:bCs/>
                <w:spacing w:val="-5"/>
              </w:rPr>
              <w:t xml:space="preserve"> </w:t>
            </w:r>
            <w:r w:rsidRPr="007B7BF0">
              <w:rPr>
                <w:rFonts w:ascii="Arial" w:hAnsi="Arial" w:cs="Arial"/>
                <w:b/>
                <w:bCs/>
              </w:rPr>
              <w:t>or</w:t>
            </w:r>
            <w:r w:rsidRPr="007B7BF0">
              <w:rPr>
                <w:rFonts w:ascii="Arial" w:hAnsi="Arial" w:cs="Arial"/>
                <w:b/>
                <w:bCs/>
                <w:spacing w:val="-4"/>
              </w:rPr>
              <w:t xml:space="preserve"> </w:t>
            </w:r>
            <w:r w:rsidRPr="007B7BF0">
              <w:rPr>
                <w:rFonts w:ascii="Arial" w:hAnsi="Arial" w:cs="Arial"/>
                <w:b/>
                <w:bCs/>
                <w:spacing w:val="2"/>
              </w:rPr>
              <w:t>f</w:t>
            </w:r>
            <w:r w:rsidRPr="007B7BF0">
              <w:rPr>
                <w:rFonts w:ascii="Arial" w:hAnsi="Arial" w:cs="Arial"/>
                <w:b/>
                <w:bCs/>
                <w:spacing w:val="-2"/>
              </w:rPr>
              <w:t>u</w:t>
            </w:r>
            <w:r w:rsidRPr="007B7BF0">
              <w:rPr>
                <w:rFonts w:ascii="Arial" w:hAnsi="Arial" w:cs="Arial"/>
                <w:b/>
                <w:bCs/>
              </w:rPr>
              <w:t>ll</w:t>
            </w:r>
            <w:r w:rsidRPr="007B7BF0">
              <w:rPr>
                <w:rFonts w:ascii="Arial" w:hAnsi="Arial" w:cs="Arial"/>
                <w:b/>
                <w:bCs/>
                <w:spacing w:val="-5"/>
              </w:rPr>
              <w:t xml:space="preserve"> </w:t>
            </w:r>
            <w:r w:rsidRPr="007B7BF0">
              <w:rPr>
                <w:rFonts w:ascii="Arial" w:hAnsi="Arial" w:cs="Arial"/>
                <w:b/>
                <w:bCs/>
              </w:rPr>
              <w:t>E</w:t>
            </w:r>
            <w:r w:rsidRPr="007B7BF0">
              <w:rPr>
                <w:rFonts w:ascii="Arial" w:hAnsi="Arial" w:cs="Arial"/>
                <w:b/>
                <w:bCs/>
                <w:spacing w:val="1"/>
              </w:rPr>
              <w:t>I</w:t>
            </w:r>
            <w:r w:rsidRPr="007B7BF0">
              <w:rPr>
                <w:rFonts w:ascii="Arial" w:hAnsi="Arial" w:cs="Arial"/>
                <w:b/>
                <w:bCs/>
              </w:rPr>
              <w:t>A</w:t>
            </w:r>
          </w:p>
        </w:tc>
        <w:tc>
          <w:tcPr>
            <w:tcW w:w="2852" w:type="dxa"/>
            <w:tcBorders>
              <w:top w:val="single" w:sz="5" w:space="0" w:color="000000"/>
              <w:left w:val="single" w:sz="5" w:space="0" w:color="000000"/>
              <w:bottom w:val="single" w:sz="5" w:space="0" w:color="000000"/>
              <w:right w:val="single" w:sz="5" w:space="0" w:color="000000"/>
            </w:tcBorders>
            <w:vAlign w:val="center"/>
          </w:tcPr>
          <w:p w14:paraId="7064F5C4" w14:textId="77777777" w:rsidR="00151D69" w:rsidRPr="007B7BF0" w:rsidRDefault="00151D69" w:rsidP="00081072">
            <w:pPr>
              <w:pStyle w:val="TableParagraph"/>
              <w:ind w:left="0"/>
              <w:rPr>
                <w:rFonts w:ascii="Arial" w:hAnsi="Arial" w:cs="Arial"/>
              </w:rPr>
            </w:pPr>
          </w:p>
        </w:tc>
      </w:tr>
    </w:tbl>
    <w:p w14:paraId="2C92B168" w14:textId="60CDA14D" w:rsidR="006E0147" w:rsidRPr="007B7BF0" w:rsidRDefault="006E0147" w:rsidP="004D1FA4">
      <w:pPr>
        <w:pStyle w:val="Heading1"/>
        <w:numPr>
          <w:ilvl w:val="0"/>
          <w:numId w:val="0"/>
        </w:numPr>
        <w:rPr>
          <w:rFonts w:ascii="Arial" w:hAnsi="Arial" w:cs="Arial"/>
          <w:b w:val="0"/>
          <w:bCs w:val="0"/>
          <w:sz w:val="22"/>
          <w:szCs w:val="22"/>
          <w:lang w:eastAsia="en-GB"/>
        </w:rPr>
      </w:pPr>
    </w:p>
    <w:sectPr w:rsidR="006E0147" w:rsidRPr="007B7BF0" w:rsidSect="00AC7846">
      <w:headerReference w:type="default" r:id="rId15"/>
      <w:footerReference w:type="default" r:id="rId16"/>
      <w:pgSz w:w="11906" w:h="16838" w:code="9"/>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947E6" w14:textId="77777777" w:rsidR="00F67B05" w:rsidRDefault="00F67B05">
      <w:pPr>
        <w:spacing w:after="0"/>
      </w:pPr>
      <w:r>
        <w:separator/>
      </w:r>
    </w:p>
  </w:endnote>
  <w:endnote w:type="continuationSeparator" w:id="0">
    <w:p w14:paraId="5757191F" w14:textId="77777777" w:rsidR="00F67B05" w:rsidRDefault="00F67B05">
      <w:pPr>
        <w:spacing w:after="0"/>
      </w:pPr>
      <w:r>
        <w:continuationSeparator/>
      </w:r>
    </w:p>
  </w:endnote>
  <w:endnote w:type="continuationNotice" w:id="1">
    <w:p w14:paraId="10F53CEE" w14:textId="77777777" w:rsidR="00F67B05" w:rsidRDefault="00F67B0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EADC0" w14:textId="77777777" w:rsidR="008B47CC" w:rsidRPr="00FF51E5" w:rsidRDefault="008B47CC" w:rsidP="00EE2A61">
    <w:pPr>
      <w:pStyle w:val="Footer"/>
      <w:jc w:val="center"/>
      <w:rPr>
        <w:rFonts w:cs="Arial"/>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5"/>
      <w:gridCol w:w="2664"/>
      <w:gridCol w:w="3119"/>
    </w:tblGrid>
    <w:tr w:rsidR="008B47CC" w:rsidRPr="00FF51E5" w14:paraId="08086C74" w14:textId="77777777" w:rsidTr="0008404C">
      <w:trPr>
        <w:trHeight w:val="180"/>
      </w:trPr>
      <w:tc>
        <w:tcPr>
          <w:tcW w:w="3715" w:type="dxa"/>
        </w:tcPr>
        <w:p w14:paraId="6FAC6029" w14:textId="2EE8513C" w:rsidR="008B47CC" w:rsidRPr="00FF51E5" w:rsidRDefault="008B47CC" w:rsidP="00873F52">
          <w:pPr>
            <w:keepNext/>
            <w:keepLines/>
            <w:tabs>
              <w:tab w:val="left" w:pos="356"/>
              <w:tab w:val="center" w:pos="4676"/>
            </w:tabs>
            <w:suppressAutoHyphens/>
            <w:overflowPunct w:val="0"/>
            <w:autoSpaceDE w:val="0"/>
            <w:autoSpaceDN w:val="0"/>
            <w:adjustRightInd w:val="0"/>
            <w:spacing w:after="0"/>
            <w:ind w:left="612" w:hanging="480"/>
            <w:jc w:val="left"/>
            <w:textAlignment w:val="baseline"/>
            <w:rPr>
              <w:rFonts w:eastAsia="Times New Roman" w:cs="Arial"/>
              <w:sz w:val="18"/>
              <w:szCs w:val="18"/>
              <w:lang w:val="en-US"/>
            </w:rPr>
          </w:pPr>
          <w:r w:rsidRPr="00FF51E5">
            <w:rPr>
              <w:rFonts w:eastAsia="Times New Roman" w:cs="Arial"/>
              <w:sz w:val="18"/>
              <w:szCs w:val="18"/>
              <w:lang w:val="en-US"/>
            </w:rPr>
            <w:t>Document name:</w:t>
          </w:r>
          <w:r>
            <w:rPr>
              <w:rFonts w:eastAsia="Times New Roman" w:cs="Arial"/>
              <w:sz w:val="18"/>
              <w:szCs w:val="18"/>
              <w:lang w:val="en-US"/>
            </w:rPr>
            <w:t xml:space="preserve"> </w:t>
          </w:r>
          <w:r w:rsidR="0008404C">
            <w:rPr>
              <w:rFonts w:eastAsia="Times New Roman" w:cs="Arial"/>
              <w:sz w:val="18"/>
              <w:szCs w:val="18"/>
              <w:lang w:val="en-US"/>
            </w:rPr>
            <w:t>Code of Conduct - staff</w:t>
          </w:r>
        </w:p>
      </w:tc>
      <w:tc>
        <w:tcPr>
          <w:tcW w:w="2664" w:type="dxa"/>
        </w:tcPr>
        <w:p w14:paraId="42F1F4B0" w14:textId="7BFECCEF" w:rsidR="008B47CC" w:rsidRPr="00FF51E5" w:rsidRDefault="008B47CC" w:rsidP="008D4CF6">
          <w:pPr>
            <w:keepNext/>
            <w:keepLines/>
            <w:tabs>
              <w:tab w:val="left" w:pos="356"/>
              <w:tab w:val="center" w:pos="4676"/>
            </w:tabs>
            <w:suppressAutoHyphens/>
            <w:overflowPunct w:val="0"/>
            <w:autoSpaceDE w:val="0"/>
            <w:autoSpaceDN w:val="0"/>
            <w:adjustRightInd w:val="0"/>
            <w:spacing w:after="0"/>
            <w:ind w:left="0" w:firstLine="0"/>
            <w:jc w:val="left"/>
            <w:textAlignment w:val="baseline"/>
            <w:rPr>
              <w:rFonts w:eastAsia="Times New Roman" w:cs="Arial"/>
              <w:sz w:val="18"/>
              <w:szCs w:val="18"/>
              <w:lang w:val="en-US"/>
            </w:rPr>
          </w:pPr>
          <w:r w:rsidRPr="00FF51E5">
            <w:rPr>
              <w:rFonts w:eastAsia="Times New Roman" w:cs="Arial"/>
              <w:sz w:val="18"/>
              <w:szCs w:val="18"/>
              <w:lang w:val="en-US"/>
            </w:rPr>
            <w:t>Status:</w:t>
          </w:r>
          <w:r w:rsidR="00BB6D23">
            <w:rPr>
              <w:rFonts w:eastAsia="Times New Roman" w:cs="Arial"/>
              <w:sz w:val="18"/>
              <w:szCs w:val="18"/>
              <w:lang w:val="en-US"/>
            </w:rPr>
            <w:t xml:space="preserve"> Vs1</w:t>
          </w:r>
        </w:p>
      </w:tc>
      <w:tc>
        <w:tcPr>
          <w:tcW w:w="3119" w:type="dxa"/>
        </w:tcPr>
        <w:p w14:paraId="5744DE13" w14:textId="5BBAE5CB" w:rsidR="008B47CC" w:rsidRPr="00FF51E5" w:rsidRDefault="008B47CC" w:rsidP="008D4CF6">
          <w:pPr>
            <w:keepNext/>
            <w:keepLines/>
            <w:tabs>
              <w:tab w:val="left" w:pos="356"/>
              <w:tab w:val="center" w:pos="4676"/>
            </w:tabs>
            <w:suppressAutoHyphens/>
            <w:overflowPunct w:val="0"/>
            <w:autoSpaceDE w:val="0"/>
            <w:autoSpaceDN w:val="0"/>
            <w:adjustRightInd w:val="0"/>
            <w:spacing w:after="0"/>
            <w:ind w:left="0" w:firstLine="0"/>
            <w:jc w:val="left"/>
            <w:textAlignment w:val="baseline"/>
            <w:rPr>
              <w:rFonts w:eastAsia="Times New Roman" w:cs="Arial"/>
              <w:sz w:val="18"/>
              <w:szCs w:val="18"/>
              <w:lang w:val="en-US"/>
            </w:rPr>
          </w:pPr>
          <w:r w:rsidRPr="00FF51E5">
            <w:rPr>
              <w:rFonts w:eastAsia="Times New Roman" w:cs="Arial"/>
              <w:sz w:val="18"/>
              <w:szCs w:val="18"/>
              <w:lang w:val="en-US"/>
            </w:rPr>
            <w:t xml:space="preserve">Page </w:t>
          </w:r>
          <w:r w:rsidRPr="00FF51E5">
            <w:rPr>
              <w:rFonts w:eastAsia="Times New Roman" w:cs="Arial"/>
              <w:sz w:val="18"/>
              <w:szCs w:val="18"/>
              <w:lang w:val="en-US"/>
            </w:rPr>
            <w:fldChar w:fldCharType="begin"/>
          </w:r>
          <w:r w:rsidRPr="00FF51E5">
            <w:rPr>
              <w:rFonts w:eastAsia="Times New Roman" w:cs="Arial"/>
              <w:sz w:val="18"/>
              <w:szCs w:val="18"/>
              <w:lang w:val="en-US"/>
            </w:rPr>
            <w:instrText xml:space="preserve"> PAGE </w:instrText>
          </w:r>
          <w:r w:rsidRPr="00FF51E5">
            <w:rPr>
              <w:rFonts w:eastAsia="Times New Roman" w:cs="Arial"/>
              <w:sz w:val="18"/>
              <w:szCs w:val="18"/>
              <w:lang w:val="en-US"/>
            </w:rPr>
            <w:fldChar w:fldCharType="separate"/>
          </w:r>
          <w:r w:rsidR="00262BE6">
            <w:rPr>
              <w:rFonts w:eastAsia="Times New Roman" w:cs="Arial"/>
              <w:noProof/>
              <w:sz w:val="18"/>
              <w:szCs w:val="18"/>
              <w:lang w:val="en-US"/>
            </w:rPr>
            <w:t>2</w:t>
          </w:r>
          <w:r w:rsidRPr="00FF51E5">
            <w:rPr>
              <w:rFonts w:eastAsia="Times New Roman" w:cs="Arial"/>
              <w:sz w:val="18"/>
              <w:szCs w:val="18"/>
              <w:lang w:val="en-US"/>
            </w:rPr>
            <w:fldChar w:fldCharType="end"/>
          </w:r>
          <w:r w:rsidRPr="00FF51E5">
            <w:rPr>
              <w:rFonts w:eastAsia="Times New Roman" w:cs="Arial"/>
              <w:sz w:val="18"/>
              <w:szCs w:val="18"/>
              <w:lang w:val="en-US"/>
            </w:rPr>
            <w:t xml:space="preserve"> of </w:t>
          </w:r>
          <w:r w:rsidR="001A4C1E">
            <w:rPr>
              <w:rFonts w:eastAsia="Times New Roman" w:cs="Arial"/>
              <w:sz w:val="18"/>
              <w:szCs w:val="18"/>
              <w:lang w:val="en-US"/>
            </w:rPr>
            <w:t>9</w:t>
          </w:r>
        </w:p>
      </w:tc>
    </w:tr>
    <w:tr w:rsidR="008B47CC" w:rsidRPr="00FF51E5" w14:paraId="20D675DD" w14:textId="77777777" w:rsidTr="0008404C">
      <w:trPr>
        <w:trHeight w:val="163"/>
      </w:trPr>
      <w:tc>
        <w:tcPr>
          <w:tcW w:w="3715" w:type="dxa"/>
        </w:tcPr>
        <w:p w14:paraId="463540AF" w14:textId="28E84751" w:rsidR="008B47CC" w:rsidRPr="00FF51E5" w:rsidRDefault="008B47CC" w:rsidP="008D4CF6">
          <w:pPr>
            <w:keepNext/>
            <w:keepLines/>
            <w:tabs>
              <w:tab w:val="left" w:pos="356"/>
              <w:tab w:val="center" w:pos="4676"/>
            </w:tabs>
            <w:suppressAutoHyphens/>
            <w:overflowPunct w:val="0"/>
            <w:autoSpaceDE w:val="0"/>
            <w:autoSpaceDN w:val="0"/>
            <w:adjustRightInd w:val="0"/>
            <w:spacing w:after="0"/>
            <w:ind w:left="612" w:hanging="480"/>
            <w:jc w:val="left"/>
            <w:textAlignment w:val="baseline"/>
            <w:rPr>
              <w:rFonts w:eastAsia="Times New Roman" w:cs="Arial"/>
              <w:sz w:val="18"/>
              <w:szCs w:val="18"/>
              <w:lang w:val="en-US"/>
            </w:rPr>
          </w:pPr>
          <w:r w:rsidRPr="00FF51E5">
            <w:rPr>
              <w:rFonts w:eastAsia="Times New Roman" w:cs="Arial"/>
              <w:sz w:val="18"/>
              <w:szCs w:val="18"/>
              <w:lang w:val="en-US"/>
            </w:rPr>
            <w:t xml:space="preserve">Issue Date: </w:t>
          </w:r>
          <w:r w:rsidR="00770524">
            <w:rPr>
              <w:rFonts w:eastAsia="Times New Roman" w:cs="Arial"/>
              <w:sz w:val="18"/>
              <w:szCs w:val="18"/>
              <w:lang w:val="en-US"/>
            </w:rPr>
            <w:t>April 2026</w:t>
          </w:r>
        </w:p>
      </w:tc>
      <w:tc>
        <w:tcPr>
          <w:tcW w:w="2664" w:type="dxa"/>
        </w:tcPr>
        <w:p w14:paraId="03FF494D" w14:textId="015A64E8" w:rsidR="008B47CC" w:rsidRPr="00FF51E5" w:rsidRDefault="008B47CC" w:rsidP="008D4CF6">
          <w:pPr>
            <w:keepNext/>
            <w:keepLines/>
            <w:tabs>
              <w:tab w:val="left" w:pos="356"/>
              <w:tab w:val="center" w:pos="4676"/>
            </w:tabs>
            <w:suppressAutoHyphens/>
            <w:overflowPunct w:val="0"/>
            <w:autoSpaceDE w:val="0"/>
            <w:autoSpaceDN w:val="0"/>
            <w:adjustRightInd w:val="0"/>
            <w:spacing w:after="0"/>
            <w:ind w:left="0" w:firstLine="0"/>
            <w:jc w:val="left"/>
            <w:textAlignment w:val="baseline"/>
            <w:rPr>
              <w:rFonts w:eastAsia="Times New Roman" w:cs="Arial"/>
              <w:sz w:val="18"/>
              <w:szCs w:val="18"/>
              <w:lang w:val="en-US"/>
            </w:rPr>
          </w:pPr>
          <w:r w:rsidRPr="00FF51E5">
            <w:rPr>
              <w:rFonts w:eastAsia="Times New Roman" w:cs="Arial"/>
              <w:sz w:val="18"/>
              <w:szCs w:val="18"/>
              <w:lang w:val="en-US"/>
            </w:rPr>
            <w:t xml:space="preserve">Review Date: </w:t>
          </w:r>
        </w:p>
      </w:tc>
      <w:tc>
        <w:tcPr>
          <w:tcW w:w="3119" w:type="dxa"/>
        </w:tcPr>
        <w:p w14:paraId="73ABCCA3" w14:textId="77777777" w:rsidR="008B47CC" w:rsidRPr="00FF51E5" w:rsidRDefault="008B47CC" w:rsidP="008D4CF6">
          <w:pPr>
            <w:keepNext/>
            <w:keepLines/>
            <w:tabs>
              <w:tab w:val="left" w:pos="356"/>
              <w:tab w:val="center" w:pos="4676"/>
            </w:tabs>
            <w:suppressAutoHyphens/>
            <w:overflowPunct w:val="0"/>
            <w:autoSpaceDE w:val="0"/>
            <w:autoSpaceDN w:val="0"/>
            <w:adjustRightInd w:val="0"/>
            <w:spacing w:after="0"/>
            <w:ind w:left="0" w:firstLine="0"/>
            <w:jc w:val="left"/>
            <w:textAlignment w:val="baseline"/>
            <w:rPr>
              <w:rFonts w:eastAsia="Times New Roman" w:cs="Arial"/>
              <w:sz w:val="18"/>
              <w:szCs w:val="18"/>
              <w:lang w:val="en-US"/>
            </w:rPr>
          </w:pPr>
          <w:r w:rsidRPr="00FF51E5">
            <w:rPr>
              <w:rFonts w:eastAsia="Times New Roman" w:cs="Arial"/>
              <w:sz w:val="18"/>
              <w:szCs w:val="18"/>
              <w:lang w:val="en-US"/>
            </w:rPr>
            <w:t xml:space="preserve">Revision Date: </w:t>
          </w:r>
        </w:p>
      </w:tc>
    </w:tr>
  </w:tbl>
  <w:p w14:paraId="5E746172" w14:textId="77777777" w:rsidR="008B47CC" w:rsidRPr="00FF51E5" w:rsidRDefault="008B47CC" w:rsidP="00FD2353">
    <w:pPr>
      <w:pStyle w:val="Footer"/>
      <w:jc w:val="cen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4F683" w14:textId="77777777" w:rsidR="00F67B05" w:rsidRDefault="00F67B05">
      <w:pPr>
        <w:spacing w:after="0"/>
      </w:pPr>
      <w:r>
        <w:separator/>
      </w:r>
    </w:p>
  </w:footnote>
  <w:footnote w:type="continuationSeparator" w:id="0">
    <w:p w14:paraId="673FE57A" w14:textId="77777777" w:rsidR="00F67B05" w:rsidRDefault="00F67B05">
      <w:pPr>
        <w:spacing w:after="0"/>
      </w:pPr>
      <w:r>
        <w:continuationSeparator/>
      </w:r>
    </w:p>
  </w:footnote>
  <w:footnote w:type="continuationNotice" w:id="1">
    <w:p w14:paraId="2EAF864A" w14:textId="77777777" w:rsidR="00F67B05" w:rsidRDefault="00F67B0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2609296"/>
      <w:docPartObj>
        <w:docPartGallery w:val="Watermarks"/>
        <w:docPartUnique/>
      </w:docPartObj>
    </w:sdtPr>
    <w:sdtEndPr/>
    <w:sdtContent>
      <w:p w14:paraId="166B32CE" w14:textId="20D49340" w:rsidR="00E7014D" w:rsidRDefault="002D0C70">
        <w:pPr>
          <w:pStyle w:val="Header"/>
        </w:pPr>
        <w:r>
          <w:rPr>
            <w:noProof/>
          </w:rPr>
          <w:pict w14:anchorId="75FCBF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578C25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05C2E4"/>
    <w:multiLevelType w:val="hybridMultilevel"/>
    <w:tmpl w:val="BABA14C6"/>
    <w:lvl w:ilvl="0" w:tplc="6CB62192">
      <w:start w:val="1"/>
      <w:numFmt w:val="bullet"/>
      <w:lvlText w:val=""/>
      <w:lvlJc w:val="left"/>
      <w:pPr>
        <w:ind w:left="720" w:hanging="360"/>
      </w:pPr>
      <w:rPr>
        <w:rFonts w:ascii="Symbol" w:hAnsi="Symbol" w:hint="default"/>
      </w:rPr>
    </w:lvl>
    <w:lvl w:ilvl="1" w:tplc="20AA959C">
      <w:start w:val="1"/>
      <w:numFmt w:val="bullet"/>
      <w:lvlText w:val="o"/>
      <w:lvlJc w:val="left"/>
      <w:pPr>
        <w:ind w:left="1440" w:hanging="360"/>
      </w:pPr>
      <w:rPr>
        <w:rFonts w:ascii="Courier New" w:hAnsi="Courier New" w:hint="default"/>
      </w:rPr>
    </w:lvl>
    <w:lvl w:ilvl="2" w:tplc="06460AA2">
      <w:start w:val="1"/>
      <w:numFmt w:val="bullet"/>
      <w:lvlText w:val=""/>
      <w:lvlJc w:val="left"/>
      <w:pPr>
        <w:ind w:left="2160" w:hanging="360"/>
      </w:pPr>
      <w:rPr>
        <w:rFonts w:ascii="Wingdings" w:hAnsi="Wingdings" w:hint="default"/>
      </w:rPr>
    </w:lvl>
    <w:lvl w:ilvl="3" w:tplc="3CAAAA82">
      <w:start w:val="1"/>
      <w:numFmt w:val="bullet"/>
      <w:lvlText w:val=""/>
      <w:lvlJc w:val="left"/>
      <w:pPr>
        <w:ind w:left="2880" w:hanging="360"/>
      </w:pPr>
      <w:rPr>
        <w:rFonts w:ascii="Symbol" w:hAnsi="Symbol" w:hint="default"/>
      </w:rPr>
    </w:lvl>
    <w:lvl w:ilvl="4" w:tplc="BBAC4842">
      <w:start w:val="1"/>
      <w:numFmt w:val="bullet"/>
      <w:lvlText w:val="o"/>
      <w:lvlJc w:val="left"/>
      <w:pPr>
        <w:ind w:left="3600" w:hanging="360"/>
      </w:pPr>
      <w:rPr>
        <w:rFonts w:ascii="Courier New" w:hAnsi="Courier New" w:hint="default"/>
      </w:rPr>
    </w:lvl>
    <w:lvl w:ilvl="5" w:tplc="8522FD44">
      <w:start w:val="1"/>
      <w:numFmt w:val="bullet"/>
      <w:lvlText w:val=""/>
      <w:lvlJc w:val="left"/>
      <w:pPr>
        <w:ind w:left="4320" w:hanging="360"/>
      </w:pPr>
      <w:rPr>
        <w:rFonts w:ascii="Wingdings" w:hAnsi="Wingdings" w:hint="default"/>
      </w:rPr>
    </w:lvl>
    <w:lvl w:ilvl="6" w:tplc="B25ABE28">
      <w:start w:val="1"/>
      <w:numFmt w:val="bullet"/>
      <w:lvlText w:val=""/>
      <w:lvlJc w:val="left"/>
      <w:pPr>
        <w:ind w:left="5040" w:hanging="360"/>
      </w:pPr>
      <w:rPr>
        <w:rFonts w:ascii="Symbol" w:hAnsi="Symbol" w:hint="default"/>
      </w:rPr>
    </w:lvl>
    <w:lvl w:ilvl="7" w:tplc="AB403736">
      <w:start w:val="1"/>
      <w:numFmt w:val="bullet"/>
      <w:lvlText w:val="o"/>
      <w:lvlJc w:val="left"/>
      <w:pPr>
        <w:ind w:left="5760" w:hanging="360"/>
      </w:pPr>
      <w:rPr>
        <w:rFonts w:ascii="Courier New" w:hAnsi="Courier New" w:hint="default"/>
      </w:rPr>
    </w:lvl>
    <w:lvl w:ilvl="8" w:tplc="75500A48">
      <w:start w:val="1"/>
      <w:numFmt w:val="bullet"/>
      <w:lvlText w:val=""/>
      <w:lvlJc w:val="left"/>
      <w:pPr>
        <w:ind w:left="6480" w:hanging="360"/>
      </w:pPr>
      <w:rPr>
        <w:rFonts w:ascii="Wingdings" w:hAnsi="Wingdings" w:hint="default"/>
      </w:rPr>
    </w:lvl>
  </w:abstractNum>
  <w:abstractNum w:abstractNumId="2" w15:restartNumberingAfterBreak="0">
    <w:nsid w:val="0B1A0BBC"/>
    <w:multiLevelType w:val="hybridMultilevel"/>
    <w:tmpl w:val="DDC68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C442E1"/>
    <w:multiLevelType w:val="multilevel"/>
    <w:tmpl w:val="7B8C0900"/>
    <w:lvl w:ilvl="0">
      <w:start w:val="1"/>
      <w:numFmt w:val="decimal"/>
      <w:pStyle w:val="Heading1"/>
      <w:lvlText w:val="%1"/>
      <w:lvlJc w:val="left"/>
      <w:pPr>
        <w:ind w:left="1566" w:hanging="432"/>
      </w:pPr>
      <w:rPr>
        <w:b/>
        <w:bCs/>
        <w:i w:val="0"/>
        <w:iCs w:val="0"/>
      </w:rPr>
    </w:lvl>
    <w:lvl w:ilvl="1">
      <w:start w:val="1"/>
      <w:numFmt w:val="bullet"/>
      <w:lvlText w:val=""/>
      <w:lvlJc w:val="left"/>
      <w:pPr>
        <w:ind w:left="720" w:hanging="360"/>
      </w:pPr>
      <w:rPr>
        <w:rFonts w:ascii="Symbol" w:hAnsi="Symbol"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2A73F28"/>
    <w:multiLevelType w:val="multilevel"/>
    <w:tmpl w:val="A590FC5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A93BB3"/>
    <w:multiLevelType w:val="hybridMultilevel"/>
    <w:tmpl w:val="35A081B4"/>
    <w:lvl w:ilvl="0" w:tplc="72FEE4C2">
      <w:start w:val="1"/>
      <w:numFmt w:val="bullet"/>
      <w:lvlText w:val=""/>
      <w:lvlJc w:val="left"/>
      <w:pPr>
        <w:ind w:left="720" w:hanging="360"/>
      </w:pPr>
      <w:rPr>
        <w:rFonts w:ascii="Symbol" w:hAnsi="Symbol" w:hint="default"/>
      </w:rPr>
    </w:lvl>
    <w:lvl w:ilvl="1" w:tplc="8FB6E050">
      <w:start w:val="1"/>
      <w:numFmt w:val="bullet"/>
      <w:lvlText w:val="o"/>
      <w:lvlJc w:val="left"/>
      <w:pPr>
        <w:ind w:left="1440" w:hanging="360"/>
      </w:pPr>
      <w:rPr>
        <w:rFonts w:ascii="Courier New" w:hAnsi="Courier New" w:hint="default"/>
      </w:rPr>
    </w:lvl>
    <w:lvl w:ilvl="2" w:tplc="DC182B22">
      <w:start w:val="1"/>
      <w:numFmt w:val="bullet"/>
      <w:lvlText w:val=""/>
      <w:lvlJc w:val="left"/>
      <w:pPr>
        <w:ind w:left="2160" w:hanging="360"/>
      </w:pPr>
      <w:rPr>
        <w:rFonts w:ascii="Wingdings" w:hAnsi="Wingdings" w:hint="default"/>
      </w:rPr>
    </w:lvl>
    <w:lvl w:ilvl="3" w:tplc="1750A252">
      <w:start w:val="1"/>
      <w:numFmt w:val="bullet"/>
      <w:lvlText w:val=""/>
      <w:lvlJc w:val="left"/>
      <w:pPr>
        <w:ind w:left="2880" w:hanging="360"/>
      </w:pPr>
      <w:rPr>
        <w:rFonts w:ascii="Symbol" w:hAnsi="Symbol" w:hint="default"/>
      </w:rPr>
    </w:lvl>
    <w:lvl w:ilvl="4" w:tplc="BBD09ADA">
      <w:start w:val="1"/>
      <w:numFmt w:val="bullet"/>
      <w:lvlText w:val="o"/>
      <w:lvlJc w:val="left"/>
      <w:pPr>
        <w:ind w:left="3600" w:hanging="360"/>
      </w:pPr>
      <w:rPr>
        <w:rFonts w:ascii="Courier New" w:hAnsi="Courier New" w:hint="default"/>
      </w:rPr>
    </w:lvl>
    <w:lvl w:ilvl="5" w:tplc="25467850">
      <w:start w:val="1"/>
      <w:numFmt w:val="bullet"/>
      <w:lvlText w:val=""/>
      <w:lvlJc w:val="left"/>
      <w:pPr>
        <w:ind w:left="4320" w:hanging="360"/>
      </w:pPr>
      <w:rPr>
        <w:rFonts w:ascii="Wingdings" w:hAnsi="Wingdings" w:hint="default"/>
      </w:rPr>
    </w:lvl>
    <w:lvl w:ilvl="6" w:tplc="3370C490">
      <w:start w:val="1"/>
      <w:numFmt w:val="bullet"/>
      <w:lvlText w:val=""/>
      <w:lvlJc w:val="left"/>
      <w:pPr>
        <w:ind w:left="5040" w:hanging="360"/>
      </w:pPr>
      <w:rPr>
        <w:rFonts w:ascii="Symbol" w:hAnsi="Symbol" w:hint="default"/>
      </w:rPr>
    </w:lvl>
    <w:lvl w:ilvl="7" w:tplc="787A7F7C">
      <w:start w:val="1"/>
      <w:numFmt w:val="bullet"/>
      <w:lvlText w:val="o"/>
      <w:lvlJc w:val="left"/>
      <w:pPr>
        <w:ind w:left="5760" w:hanging="360"/>
      </w:pPr>
      <w:rPr>
        <w:rFonts w:ascii="Courier New" w:hAnsi="Courier New" w:hint="default"/>
      </w:rPr>
    </w:lvl>
    <w:lvl w:ilvl="8" w:tplc="51C44096">
      <w:start w:val="1"/>
      <w:numFmt w:val="bullet"/>
      <w:lvlText w:val=""/>
      <w:lvlJc w:val="left"/>
      <w:pPr>
        <w:ind w:left="6480" w:hanging="360"/>
      </w:pPr>
      <w:rPr>
        <w:rFonts w:ascii="Wingdings" w:hAnsi="Wingdings" w:hint="default"/>
      </w:rPr>
    </w:lvl>
  </w:abstractNum>
  <w:abstractNum w:abstractNumId="6" w15:restartNumberingAfterBreak="0">
    <w:nsid w:val="1D8A849D"/>
    <w:multiLevelType w:val="hybridMultilevel"/>
    <w:tmpl w:val="FFFFFFFF"/>
    <w:lvl w:ilvl="0" w:tplc="D3867BAC">
      <w:start w:val="1"/>
      <w:numFmt w:val="bullet"/>
      <w:lvlText w:val=""/>
      <w:lvlJc w:val="left"/>
      <w:pPr>
        <w:ind w:left="720" w:hanging="360"/>
      </w:pPr>
      <w:rPr>
        <w:rFonts w:ascii="Symbol" w:hAnsi="Symbol" w:hint="default"/>
      </w:rPr>
    </w:lvl>
    <w:lvl w:ilvl="1" w:tplc="EB802BC2">
      <w:start w:val="1"/>
      <w:numFmt w:val="bullet"/>
      <w:lvlText w:val="o"/>
      <w:lvlJc w:val="left"/>
      <w:pPr>
        <w:ind w:left="1440" w:hanging="360"/>
      </w:pPr>
      <w:rPr>
        <w:rFonts w:ascii="Courier New" w:hAnsi="Courier New" w:hint="default"/>
      </w:rPr>
    </w:lvl>
    <w:lvl w:ilvl="2" w:tplc="1004C4AC">
      <w:start w:val="1"/>
      <w:numFmt w:val="bullet"/>
      <w:lvlText w:val=""/>
      <w:lvlJc w:val="left"/>
      <w:pPr>
        <w:ind w:left="2160" w:hanging="360"/>
      </w:pPr>
      <w:rPr>
        <w:rFonts w:ascii="Wingdings" w:hAnsi="Wingdings" w:hint="default"/>
      </w:rPr>
    </w:lvl>
    <w:lvl w:ilvl="3" w:tplc="927ADB6C">
      <w:start w:val="1"/>
      <w:numFmt w:val="bullet"/>
      <w:lvlText w:val=""/>
      <w:lvlJc w:val="left"/>
      <w:pPr>
        <w:ind w:left="2880" w:hanging="360"/>
      </w:pPr>
      <w:rPr>
        <w:rFonts w:ascii="Symbol" w:hAnsi="Symbol" w:hint="default"/>
      </w:rPr>
    </w:lvl>
    <w:lvl w:ilvl="4" w:tplc="42ECB3DE">
      <w:start w:val="1"/>
      <w:numFmt w:val="bullet"/>
      <w:lvlText w:val="o"/>
      <w:lvlJc w:val="left"/>
      <w:pPr>
        <w:ind w:left="3600" w:hanging="360"/>
      </w:pPr>
      <w:rPr>
        <w:rFonts w:ascii="Courier New" w:hAnsi="Courier New" w:hint="default"/>
      </w:rPr>
    </w:lvl>
    <w:lvl w:ilvl="5" w:tplc="B9080F16">
      <w:start w:val="1"/>
      <w:numFmt w:val="bullet"/>
      <w:lvlText w:val=""/>
      <w:lvlJc w:val="left"/>
      <w:pPr>
        <w:ind w:left="4320" w:hanging="360"/>
      </w:pPr>
      <w:rPr>
        <w:rFonts w:ascii="Wingdings" w:hAnsi="Wingdings" w:hint="default"/>
      </w:rPr>
    </w:lvl>
    <w:lvl w:ilvl="6" w:tplc="328E01C0">
      <w:start w:val="1"/>
      <w:numFmt w:val="bullet"/>
      <w:lvlText w:val=""/>
      <w:lvlJc w:val="left"/>
      <w:pPr>
        <w:ind w:left="5040" w:hanging="360"/>
      </w:pPr>
      <w:rPr>
        <w:rFonts w:ascii="Symbol" w:hAnsi="Symbol" w:hint="default"/>
      </w:rPr>
    </w:lvl>
    <w:lvl w:ilvl="7" w:tplc="96BC15DA">
      <w:start w:val="1"/>
      <w:numFmt w:val="bullet"/>
      <w:lvlText w:val="o"/>
      <w:lvlJc w:val="left"/>
      <w:pPr>
        <w:ind w:left="5760" w:hanging="360"/>
      </w:pPr>
      <w:rPr>
        <w:rFonts w:ascii="Courier New" w:hAnsi="Courier New" w:hint="default"/>
      </w:rPr>
    </w:lvl>
    <w:lvl w:ilvl="8" w:tplc="8FD66858">
      <w:start w:val="1"/>
      <w:numFmt w:val="bullet"/>
      <w:lvlText w:val=""/>
      <w:lvlJc w:val="left"/>
      <w:pPr>
        <w:ind w:left="6480" w:hanging="360"/>
      </w:pPr>
      <w:rPr>
        <w:rFonts w:ascii="Wingdings" w:hAnsi="Wingdings" w:hint="default"/>
      </w:rPr>
    </w:lvl>
  </w:abstractNum>
  <w:abstractNum w:abstractNumId="7" w15:restartNumberingAfterBreak="0">
    <w:nsid w:val="2D643DC8"/>
    <w:multiLevelType w:val="hybridMultilevel"/>
    <w:tmpl w:val="FFFFFFFF"/>
    <w:lvl w:ilvl="0" w:tplc="C26C4F70">
      <w:start w:val="1"/>
      <w:numFmt w:val="bullet"/>
      <w:lvlText w:val=""/>
      <w:lvlJc w:val="left"/>
      <w:pPr>
        <w:ind w:left="720" w:hanging="360"/>
      </w:pPr>
      <w:rPr>
        <w:rFonts w:ascii="Symbol" w:hAnsi="Symbol" w:hint="default"/>
      </w:rPr>
    </w:lvl>
    <w:lvl w:ilvl="1" w:tplc="011CED4A">
      <w:start w:val="1"/>
      <w:numFmt w:val="bullet"/>
      <w:lvlText w:val="o"/>
      <w:lvlJc w:val="left"/>
      <w:pPr>
        <w:ind w:left="1440" w:hanging="360"/>
      </w:pPr>
      <w:rPr>
        <w:rFonts w:ascii="Courier New" w:hAnsi="Courier New" w:hint="default"/>
      </w:rPr>
    </w:lvl>
    <w:lvl w:ilvl="2" w:tplc="CA42F3AE">
      <w:start w:val="1"/>
      <w:numFmt w:val="bullet"/>
      <w:lvlText w:val=""/>
      <w:lvlJc w:val="left"/>
      <w:pPr>
        <w:ind w:left="2160" w:hanging="360"/>
      </w:pPr>
      <w:rPr>
        <w:rFonts w:ascii="Wingdings" w:hAnsi="Wingdings" w:hint="default"/>
      </w:rPr>
    </w:lvl>
    <w:lvl w:ilvl="3" w:tplc="EBCA50D4">
      <w:start w:val="1"/>
      <w:numFmt w:val="bullet"/>
      <w:lvlText w:val=""/>
      <w:lvlJc w:val="left"/>
      <w:pPr>
        <w:ind w:left="2880" w:hanging="360"/>
      </w:pPr>
      <w:rPr>
        <w:rFonts w:ascii="Symbol" w:hAnsi="Symbol" w:hint="default"/>
      </w:rPr>
    </w:lvl>
    <w:lvl w:ilvl="4" w:tplc="6310F364">
      <w:start w:val="1"/>
      <w:numFmt w:val="bullet"/>
      <w:lvlText w:val="o"/>
      <w:lvlJc w:val="left"/>
      <w:pPr>
        <w:ind w:left="3600" w:hanging="360"/>
      </w:pPr>
      <w:rPr>
        <w:rFonts w:ascii="Courier New" w:hAnsi="Courier New" w:hint="default"/>
      </w:rPr>
    </w:lvl>
    <w:lvl w:ilvl="5" w:tplc="E5D810F8">
      <w:start w:val="1"/>
      <w:numFmt w:val="bullet"/>
      <w:lvlText w:val=""/>
      <w:lvlJc w:val="left"/>
      <w:pPr>
        <w:ind w:left="4320" w:hanging="360"/>
      </w:pPr>
      <w:rPr>
        <w:rFonts w:ascii="Wingdings" w:hAnsi="Wingdings" w:hint="default"/>
      </w:rPr>
    </w:lvl>
    <w:lvl w:ilvl="6" w:tplc="58DA1BDE">
      <w:start w:val="1"/>
      <w:numFmt w:val="bullet"/>
      <w:lvlText w:val=""/>
      <w:lvlJc w:val="left"/>
      <w:pPr>
        <w:ind w:left="5040" w:hanging="360"/>
      </w:pPr>
      <w:rPr>
        <w:rFonts w:ascii="Symbol" w:hAnsi="Symbol" w:hint="default"/>
      </w:rPr>
    </w:lvl>
    <w:lvl w:ilvl="7" w:tplc="5FAA6F5E">
      <w:start w:val="1"/>
      <w:numFmt w:val="bullet"/>
      <w:lvlText w:val="o"/>
      <w:lvlJc w:val="left"/>
      <w:pPr>
        <w:ind w:left="5760" w:hanging="360"/>
      </w:pPr>
      <w:rPr>
        <w:rFonts w:ascii="Courier New" w:hAnsi="Courier New" w:hint="default"/>
      </w:rPr>
    </w:lvl>
    <w:lvl w:ilvl="8" w:tplc="DF4A99E6">
      <w:start w:val="1"/>
      <w:numFmt w:val="bullet"/>
      <w:lvlText w:val=""/>
      <w:lvlJc w:val="left"/>
      <w:pPr>
        <w:ind w:left="6480" w:hanging="360"/>
      </w:pPr>
      <w:rPr>
        <w:rFonts w:ascii="Wingdings" w:hAnsi="Wingdings" w:hint="default"/>
      </w:rPr>
    </w:lvl>
  </w:abstractNum>
  <w:abstractNum w:abstractNumId="8" w15:restartNumberingAfterBreak="0">
    <w:nsid w:val="2DC51A81"/>
    <w:multiLevelType w:val="multilevel"/>
    <w:tmpl w:val="E4E82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FB14B0"/>
    <w:multiLevelType w:val="hybridMultilevel"/>
    <w:tmpl w:val="C5D87566"/>
    <w:lvl w:ilvl="0" w:tplc="C4823840">
      <w:numFmt w:val="bullet"/>
      <w:lvlText w:val="•"/>
      <w:lvlJc w:val="left"/>
      <w:pPr>
        <w:ind w:left="1080" w:hanging="72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E53AB"/>
    <w:multiLevelType w:val="hybridMultilevel"/>
    <w:tmpl w:val="FFFFFFFF"/>
    <w:lvl w:ilvl="0" w:tplc="14EA96A8">
      <w:start w:val="1"/>
      <w:numFmt w:val="bullet"/>
      <w:lvlText w:val=""/>
      <w:lvlJc w:val="left"/>
      <w:pPr>
        <w:ind w:left="720" w:hanging="360"/>
      </w:pPr>
      <w:rPr>
        <w:rFonts w:ascii="Symbol" w:hAnsi="Symbol" w:hint="default"/>
      </w:rPr>
    </w:lvl>
    <w:lvl w:ilvl="1" w:tplc="1F06B1B4">
      <w:start w:val="1"/>
      <w:numFmt w:val="bullet"/>
      <w:lvlText w:val="o"/>
      <w:lvlJc w:val="left"/>
      <w:pPr>
        <w:ind w:left="1440" w:hanging="360"/>
      </w:pPr>
      <w:rPr>
        <w:rFonts w:ascii="Courier New" w:hAnsi="Courier New" w:hint="default"/>
      </w:rPr>
    </w:lvl>
    <w:lvl w:ilvl="2" w:tplc="E9B6969C">
      <w:start w:val="1"/>
      <w:numFmt w:val="bullet"/>
      <w:lvlText w:val=""/>
      <w:lvlJc w:val="left"/>
      <w:pPr>
        <w:ind w:left="2160" w:hanging="360"/>
      </w:pPr>
      <w:rPr>
        <w:rFonts w:ascii="Wingdings" w:hAnsi="Wingdings" w:hint="default"/>
      </w:rPr>
    </w:lvl>
    <w:lvl w:ilvl="3" w:tplc="79147164">
      <w:start w:val="1"/>
      <w:numFmt w:val="bullet"/>
      <w:lvlText w:val=""/>
      <w:lvlJc w:val="left"/>
      <w:pPr>
        <w:ind w:left="2880" w:hanging="360"/>
      </w:pPr>
      <w:rPr>
        <w:rFonts w:ascii="Symbol" w:hAnsi="Symbol" w:hint="default"/>
      </w:rPr>
    </w:lvl>
    <w:lvl w:ilvl="4" w:tplc="62D0421E">
      <w:start w:val="1"/>
      <w:numFmt w:val="bullet"/>
      <w:lvlText w:val="o"/>
      <w:lvlJc w:val="left"/>
      <w:pPr>
        <w:ind w:left="3600" w:hanging="360"/>
      </w:pPr>
      <w:rPr>
        <w:rFonts w:ascii="Courier New" w:hAnsi="Courier New" w:hint="default"/>
      </w:rPr>
    </w:lvl>
    <w:lvl w:ilvl="5" w:tplc="0E8678CE">
      <w:start w:val="1"/>
      <w:numFmt w:val="bullet"/>
      <w:lvlText w:val=""/>
      <w:lvlJc w:val="left"/>
      <w:pPr>
        <w:ind w:left="4320" w:hanging="360"/>
      </w:pPr>
      <w:rPr>
        <w:rFonts w:ascii="Wingdings" w:hAnsi="Wingdings" w:hint="default"/>
      </w:rPr>
    </w:lvl>
    <w:lvl w:ilvl="6" w:tplc="12CA2CB0">
      <w:start w:val="1"/>
      <w:numFmt w:val="bullet"/>
      <w:lvlText w:val=""/>
      <w:lvlJc w:val="left"/>
      <w:pPr>
        <w:ind w:left="5040" w:hanging="360"/>
      </w:pPr>
      <w:rPr>
        <w:rFonts w:ascii="Symbol" w:hAnsi="Symbol" w:hint="default"/>
      </w:rPr>
    </w:lvl>
    <w:lvl w:ilvl="7" w:tplc="C6322A0E">
      <w:start w:val="1"/>
      <w:numFmt w:val="bullet"/>
      <w:lvlText w:val="o"/>
      <w:lvlJc w:val="left"/>
      <w:pPr>
        <w:ind w:left="5760" w:hanging="360"/>
      </w:pPr>
      <w:rPr>
        <w:rFonts w:ascii="Courier New" w:hAnsi="Courier New" w:hint="default"/>
      </w:rPr>
    </w:lvl>
    <w:lvl w:ilvl="8" w:tplc="A93CCC78">
      <w:start w:val="1"/>
      <w:numFmt w:val="bullet"/>
      <w:lvlText w:val=""/>
      <w:lvlJc w:val="left"/>
      <w:pPr>
        <w:ind w:left="6480" w:hanging="360"/>
      </w:pPr>
      <w:rPr>
        <w:rFonts w:ascii="Wingdings" w:hAnsi="Wingdings" w:hint="default"/>
      </w:rPr>
    </w:lvl>
  </w:abstractNum>
  <w:abstractNum w:abstractNumId="11" w15:restartNumberingAfterBreak="0">
    <w:nsid w:val="426B564A"/>
    <w:multiLevelType w:val="hybridMultilevel"/>
    <w:tmpl w:val="4384A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D8582E"/>
    <w:multiLevelType w:val="hybridMultilevel"/>
    <w:tmpl w:val="3EF23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EBEEE3"/>
    <w:multiLevelType w:val="hybridMultilevel"/>
    <w:tmpl w:val="FFFFFFFF"/>
    <w:lvl w:ilvl="0" w:tplc="6C125670">
      <w:start w:val="1"/>
      <w:numFmt w:val="bullet"/>
      <w:lvlText w:val=""/>
      <w:lvlJc w:val="left"/>
      <w:pPr>
        <w:ind w:left="720" w:hanging="360"/>
      </w:pPr>
      <w:rPr>
        <w:rFonts w:ascii="Symbol" w:hAnsi="Symbol" w:hint="default"/>
      </w:rPr>
    </w:lvl>
    <w:lvl w:ilvl="1" w:tplc="6ED2CA38">
      <w:start w:val="1"/>
      <w:numFmt w:val="bullet"/>
      <w:lvlText w:val="o"/>
      <w:lvlJc w:val="left"/>
      <w:pPr>
        <w:ind w:left="1440" w:hanging="360"/>
      </w:pPr>
      <w:rPr>
        <w:rFonts w:ascii="Courier New" w:hAnsi="Courier New" w:hint="default"/>
      </w:rPr>
    </w:lvl>
    <w:lvl w:ilvl="2" w:tplc="782CA43C">
      <w:start w:val="1"/>
      <w:numFmt w:val="bullet"/>
      <w:lvlText w:val=""/>
      <w:lvlJc w:val="left"/>
      <w:pPr>
        <w:ind w:left="2160" w:hanging="360"/>
      </w:pPr>
      <w:rPr>
        <w:rFonts w:ascii="Wingdings" w:hAnsi="Wingdings" w:hint="default"/>
      </w:rPr>
    </w:lvl>
    <w:lvl w:ilvl="3" w:tplc="3B1E5BDC">
      <w:start w:val="1"/>
      <w:numFmt w:val="bullet"/>
      <w:lvlText w:val=""/>
      <w:lvlJc w:val="left"/>
      <w:pPr>
        <w:ind w:left="2880" w:hanging="360"/>
      </w:pPr>
      <w:rPr>
        <w:rFonts w:ascii="Symbol" w:hAnsi="Symbol" w:hint="default"/>
      </w:rPr>
    </w:lvl>
    <w:lvl w:ilvl="4" w:tplc="89EA46EC">
      <w:start w:val="1"/>
      <w:numFmt w:val="bullet"/>
      <w:lvlText w:val="o"/>
      <w:lvlJc w:val="left"/>
      <w:pPr>
        <w:ind w:left="3600" w:hanging="360"/>
      </w:pPr>
      <w:rPr>
        <w:rFonts w:ascii="Courier New" w:hAnsi="Courier New" w:hint="default"/>
      </w:rPr>
    </w:lvl>
    <w:lvl w:ilvl="5" w:tplc="21F8B15E">
      <w:start w:val="1"/>
      <w:numFmt w:val="bullet"/>
      <w:lvlText w:val=""/>
      <w:lvlJc w:val="left"/>
      <w:pPr>
        <w:ind w:left="4320" w:hanging="360"/>
      </w:pPr>
      <w:rPr>
        <w:rFonts w:ascii="Wingdings" w:hAnsi="Wingdings" w:hint="default"/>
      </w:rPr>
    </w:lvl>
    <w:lvl w:ilvl="6" w:tplc="D89453E6">
      <w:start w:val="1"/>
      <w:numFmt w:val="bullet"/>
      <w:lvlText w:val=""/>
      <w:lvlJc w:val="left"/>
      <w:pPr>
        <w:ind w:left="5040" w:hanging="360"/>
      </w:pPr>
      <w:rPr>
        <w:rFonts w:ascii="Symbol" w:hAnsi="Symbol" w:hint="default"/>
      </w:rPr>
    </w:lvl>
    <w:lvl w:ilvl="7" w:tplc="175EEDDA">
      <w:start w:val="1"/>
      <w:numFmt w:val="bullet"/>
      <w:lvlText w:val="o"/>
      <w:lvlJc w:val="left"/>
      <w:pPr>
        <w:ind w:left="5760" w:hanging="360"/>
      </w:pPr>
      <w:rPr>
        <w:rFonts w:ascii="Courier New" w:hAnsi="Courier New" w:hint="default"/>
      </w:rPr>
    </w:lvl>
    <w:lvl w:ilvl="8" w:tplc="5A3C2034">
      <w:start w:val="1"/>
      <w:numFmt w:val="bullet"/>
      <w:lvlText w:val=""/>
      <w:lvlJc w:val="left"/>
      <w:pPr>
        <w:ind w:left="6480" w:hanging="360"/>
      </w:pPr>
      <w:rPr>
        <w:rFonts w:ascii="Wingdings" w:hAnsi="Wingdings" w:hint="default"/>
      </w:rPr>
    </w:lvl>
  </w:abstractNum>
  <w:abstractNum w:abstractNumId="14" w15:restartNumberingAfterBreak="0">
    <w:nsid w:val="4CEED9A5"/>
    <w:multiLevelType w:val="hybridMultilevel"/>
    <w:tmpl w:val="C902EE8E"/>
    <w:lvl w:ilvl="0" w:tplc="4E3843FA">
      <w:start w:val="1"/>
      <w:numFmt w:val="bullet"/>
      <w:lvlText w:val=""/>
      <w:lvlJc w:val="left"/>
      <w:pPr>
        <w:ind w:left="720" w:hanging="360"/>
      </w:pPr>
      <w:rPr>
        <w:rFonts w:ascii="Symbol" w:hAnsi="Symbol" w:hint="default"/>
      </w:rPr>
    </w:lvl>
    <w:lvl w:ilvl="1" w:tplc="35D0C13C">
      <w:start w:val="1"/>
      <w:numFmt w:val="bullet"/>
      <w:lvlText w:val="o"/>
      <w:lvlJc w:val="left"/>
      <w:pPr>
        <w:ind w:left="1440" w:hanging="360"/>
      </w:pPr>
      <w:rPr>
        <w:rFonts w:ascii="Courier New" w:hAnsi="Courier New" w:hint="default"/>
      </w:rPr>
    </w:lvl>
    <w:lvl w:ilvl="2" w:tplc="CB2E29C6">
      <w:start w:val="1"/>
      <w:numFmt w:val="bullet"/>
      <w:lvlText w:val=""/>
      <w:lvlJc w:val="left"/>
      <w:pPr>
        <w:ind w:left="2160" w:hanging="360"/>
      </w:pPr>
      <w:rPr>
        <w:rFonts w:ascii="Wingdings" w:hAnsi="Wingdings" w:hint="default"/>
      </w:rPr>
    </w:lvl>
    <w:lvl w:ilvl="3" w:tplc="200CDFB2">
      <w:start w:val="1"/>
      <w:numFmt w:val="bullet"/>
      <w:lvlText w:val=""/>
      <w:lvlJc w:val="left"/>
      <w:pPr>
        <w:ind w:left="2880" w:hanging="360"/>
      </w:pPr>
      <w:rPr>
        <w:rFonts w:ascii="Symbol" w:hAnsi="Symbol" w:hint="default"/>
      </w:rPr>
    </w:lvl>
    <w:lvl w:ilvl="4" w:tplc="6204B3B2">
      <w:start w:val="1"/>
      <w:numFmt w:val="bullet"/>
      <w:lvlText w:val="o"/>
      <w:lvlJc w:val="left"/>
      <w:pPr>
        <w:ind w:left="3600" w:hanging="360"/>
      </w:pPr>
      <w:rPr>
        <w:rFonts w:ascii="Courier New" w:hAnsi="Courier New" w:hint="default"/>
      </w:rPr>
    </w:lvl>
    <w:lvl w:ilvl="5" w:tplc="2A4AB2B6">
      <w:start w:val="1"/>
      <w:numFmt w:val="bullet"/>
      <w:lvlText w:val=""/>
      <w:lvlJc w:val="left"/>
      <w:pPr>
        <w:ind w:left="4320" w:hanging="360"/>
      </w:pPr>
      <w:rPr>
        <w:rFonts w:ascii="Wingdings" w:hAnsi="Wingdings" w:hint="default"/>
      </w:rPr>
    </w:lvl>
    <w:lvl w:ilvl="6" w:tplc="9498069E">
      <w:start w:val="1"/>
      <w:numFmt w:val="bullet"/>
      <w:lvlText w:val=""/>
      <w:lvlJc w:val="left"/>
      <w:pPr>
        <w:ind w:left="5040" w:hanging="360"/>
      </w:pPr>
      <w:rPr>
        <w:rFonts w:ascii="Symbol" w:hAnsi="Symbol" w:hint="default"/>
      </w:rPr>
    </w:lvl>
    <w:lvl w:ilvl="7" w:tplc="3D02D672">
      <w:start w:val="1"/>
      <w:numFmt w:val="bullet"/>
      <w:lvlText w:val="o"/>
      <w:lvlJc w:val="left"/>
      <w:pPr>
        <w:ind w:left="5760" w:hanging="360"/>
      </w:pPr>
      <w:rPr>
        <w:rFonts w:ascii="Courier New" w:hAnsi="Courier New" w:hint="default"/>
      </w:rPr>
    </w:lvl>
    <w:lvl w:ilvl="8" w:tplc="8CCA8CD0">
      <w:start w:val="1"/>
      <w:numFmt w:val="bullet"/>
      <w:lvlText w:val=""/>
      <w:lvlJc w:val="left"/>
      <w:pPr>
        <w:ind w:left="6480" w:hanging="360"/>
      </w:pPr>
      <w:rPr>
        <w:rFonts w:ascii="Wingdings" w:hAnsi="Wingdings" w:hint="default"/>
      </w:rPr>
    </w:lvl>
  </w:abstractNum>
  <w:abstractNum w:abstractNumId="15" w15:restartNumberingAfterBreak="0">
    <w:nsid w:val="57DF6138"/>
    <w:multiLevelType w:val="hybridMultilevel"/>
    <w:tmpl w:val="F94A3324"/>
    <w:lvl w:ilvl="0" w:tplc="C4823840">
      <w:numFmt w:val="bullet"/>
      <w:lvlText w:val="•"/>
      <w:lvlJc w:val="left"/>
      <w:pPr>
        <w:ind w:left="1080" w:hanging="72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2F456D"/>
    <w:multiLevelType w:val="hybridMultilevel"/>
    <w:tmpl w:val="FFFFFFFF"/>
    <w:lvl w:ilvl="0" w:tplc="5D5C09A4">
      <w:start w:val="1"/>
      <w:numFmt w:val="bullet"/>
      <w:lvlText w:val=""/>
      <w:lvlJc w:val="left"/>
      <w:pPr>
        <w:ind w:left="720" w:hanging="360"/>
      </w:pPr>
      <w:rPr>
        <w:rFonts w:ascii="Symbol" w:hAnsi="Symbol" w:hint="default"/>
      </w:rPr>
    </w:lvl>
    <w:lvl w:ilvl="1" w:tplc="2B5478D8">
      <w:start w:val="1"/>
      <w:numFmt w:val="bullet"/>
      <w:lvlText w:val="o"/>
      <w:lvlJc w:val="left"/>
      <w:pPr>
        <w:ind w:left="1440" w:hanging="360"/>
      </w:pPr>
      <w:rPr>
        <w:rFonts w:ascii="Courier New" w:hAnsi="Courier New" w:hint="default"/>
      </w:rPr>
    </w:lvl>
    <w:lvl w:ilvl="2" w:tplc="59DEFE72">
      <w:start w:val="1"/>
      <w:numFmt w:val="bullet"/>
      <w:lvlText w:val=""/>
      <w:lvlJc w:val="left"/>
      <w:pPr>
        <w:ind w:left="2160" w:hanging="360"/>
      </w:pPr>
      <w:rPr>
        <w:rFonts w:ascii="Wingdings" w:hAnsi="Wingdings" w:hint="default"/>
      </w:rPr>
    </w:lvl>
    <w:lvl w:ilvl="3" w:tplc="03F07560">
      <w:start w:val="1"/>
      <w:numFmt w:val="bullet"/>
      <w:lvlText w:val=""/>
      <w:lvlJc w:val="left"/>
      <w:pPr>
        <w:ind w:left="2880" w:hanging="360"/>
      </w:pPr>
      <w:rPr>
        <w:rFonts w:ascii="Symbol" w:hAnsi="Symbol" w:hint="default"/>
      </w:rPr>
    </w:lvl>
    <w:lvl w:ilvl="4" w:tplc="469652D0">
      <w:start w:val="1"/>
      <w:numFmt w:val="bullet"/>
      <w:lvlText w:val="o"/>
      <w:lvlJc w:val="left"/>
      <w:pPr>
        <w:ind w:left="3600" w:hanging="360"/>
      </w:pPr>
      <w:rPr>
        <w:rFonts w:ascii="Courier New" w:hAnsi="Courier New" w:hint="default"/>
      </w:rPr>
    </w:lvl>
    <w:lvl w:ilvl="5" w:tplc="893C3896">
      <w:start w:val="1"/>
      <w:numFmt w:val="bullet"/>
      <w:lvlText w:val=""/>
      <w:lvlJc w:val="left"/>
      <w:pPr>
        <w:ind w:left="4320" w:hanging="360"/>
      </w:pPr>
      <w:rPr>
        <w:rFonts w:ascii="Wingdings" w:hAnsi="Wingdings" w:hint="default"/>
      </w:rPr>
    </w:lvl>
    <w:lvl w:ilvl="6" w:tplc="50428EB6">
      <w:start w:val="1"/>
      <w:numFmt w:val="bullet"/>
      <w:lvlText w:val=""/>
      <w:lvlJc w:val="left"/>
      <w:pPr>
        <w:ind w:left="5040" w:hanging="360"/>
      </w:pPr>
      <w:rPr>
        <w:rFonts w:ascii="Symbol" w:hAnsi="Symbol" w:hint="default"/>
      </w:rPr>
    </w:lvl>
    <w:lvl w:ilvl="7" w:tplc="88AA5384">
      <w:start w:val="1"/>
      <w:numFmt w:val="bullet"/>
      <w:lvlText w:val="o"/>
      <w:lvlJc w:val="left"/>
      <w:pPr>
        <w:ind w:left="5760" w:hanging="360"/>
      </w:pPr>
      <w:rPr>
        <w:rFonts w:ascii="Courier New" w:hAnsi="Courier New" w:hint="default"/>
      </w:rPr>
    </w:lvl>
    <w:lvl w:ilvl="8" w:tplc="6E60F978">
      <w:start w:val="1"/>
      <w:numFmt w:val="bullet"/>
      <w:lvlText w:val=""/>
      <w:lvlJc w:val="left"/>
      <w:pPr>
        <w:ind w:left="6480" w:hanging="360"/>
      </w:pPr>
      <w:rPr>
        <w:rFonts w:ascii="Wingdings" w:hAnsi="Wingdings" w:hint="default"/>
      </w:rPr>
    </w:lvl>
  </w:abstractNum>
  <w:abstractNum w:abstractNumId="17" w15:restartNumberingAfterBreak="0">
    <w:nsid w:val="63520C3B"/>
    <w:multiLevelType w:val="hybridMultilevel"/>
    <w:tmpl w:val="EB583F68"/>
    <w:lvl w:ilvl="0" w:tplc="C4823840">
      <w:numFmt w:val="bullet"/>
      <w:lvlText w:val="•"/>
      <w:lvlJc w:val="left"/>
      <w:pPr>
        <w:ind w:left="1080" w:hanging="72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0C69C1"/>
    <w:multiLevelType w:val="hybridMultilevel"/>
    <w:tmpl w:val="8DD6F3FA"/>
    <w:lvl w:ilvl="0" w:tplc="4B80C5DA">
      <w:start w:val="1"/>
      <w:numFmt w:val="bullet"/>
      <w:lvlText w:val=""/>
      <w:lvlJc w:val="left"/>
      <w:pPr>
        <w:ind w:left="720" w:hanging="360"/>
      </w:pPr>
      <w:rPr>
        <w:rFonts w:ascii="Wingdings" w:hAnsi="Wingdings" w:hint="default"/>
        <w:color w:val="5F259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C892545"/>
    <w:multiLevelType w:val="hybridMultilevel"/>
    <w:tmpl w:val="0BF2A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A26C7E"/>
    <w:multiLevelType w:val="hybridMultilevel"/>
    <w:tmpl w:val="913C26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AEC0482"/>
    <w:multiLevelType w:val="multilevel"/>
    <w:tmpl w:val="3968CD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5A7171"/>
    <w:multiLevelType w:val="hybridMultilevel"/>
    <w:tmpl w:val="5F326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BD657C"/>
    <w:multiLevelType w:val="hybridMultilevel"/>
    <w:tmpl w:val="419EB484"/>
    <w:lvl w:ilvl="0" w:tplc="DE6C7F6C">
      <w:start w:val="1"/>
      <w:numFmt w:val="bullet"/>
      <w:lvlText w:val=""/>
      <w:lvlJc w:val="left"/>
      <w:pPr>
        <w:ind w:left="720" w:hanging="360"/>
      </w:pPr>
      <w:rPr>
        <w:rFonts w:ascii="Symbol" w:hAnsi="Symbol" w:hint="default"/>
      </w:rPr>
    </w:lvl>
    <w:lvl w:ilvl="1" w:tplc="F258D954">
      <w:start w:val="1"/>
      <w:numFmt w:val="bullet"/>
      <w:lvlText w:val="o"/>
      <w:lvlJc w:val="left"/>
      <w:pPr>
        <w:ind w:left="1440" w:hanging="360"/>
      </w:pPr>
      <w:rPr>
        <w:rFonts w:ascii="Courier New" w:hAnsi="Courier New" w:hint="default"/>
      </w:rPr>
    </w:lvl>
    <w:lvl w:ilvl="2" w:tplc="144875EA">
      <w:start w:val="1"/>
      <w:numFmt w:val="bullet"/>
      <w:lvlText w:val=""/>
      <w:lvlJc w:val="left"/>
      <w:pPr>
        <w:ind w:left="2160" w:hanging="360"/>
      </w:pPr>
      <w:rPr>
        <w:rFonts w:ascii="Wingdings" w:hAnsi="Wingdings" w:hint="default"/>
      </w:rPr>
    </w:lvl>
    <w:lvl w:ilvl="3" w:tplc="F348A47E">
      <w:start w:val="1"/>
      <w:numFmt w:val="bullet"/>
      <w:lvlText w:val=""/>
      <w:lvlJc w:val="left"/>
      <w:pPr>
        <w:ind w:left="2880" w:hanging="360"/>
      </w:pPr>
      <w:rPr>
        <w:rFonts w:ascii="Symbol" w:hAnsi="Symbol" w:hint="default"/>
      </w:rPr>
    </w:lvl>
    <w:lvl w:ilvl="4" w:tplc="0EDE990A">
      <w:start w:val="1"/>
      <w:numFmt w:val="bullet"/>
      <w:lvlText w:val="o"/>
      <w:lvlJc w:val="left"/>
      <w:pPr>
        <w:ind w:left="3600" w:hanging="360"/>
      </w:pPr>
      <w:rPr>
        <w:rFonts w:ascii="Courier New" w:hAnsi="Courier New" w:hint="default"/>
      </w:rPr>
    </w:lvl>
    <w:lvl w:ilvl="5" w:tplc="C4AEED96">
      <w:start w:val="1"/>
      <w:numFmt w:val="bullet"/>
      <w:lvlText w:val=""/>
      <w:lvlJc w:val="left"/>
      <w:pPr>
        <w:ind w:left="4320" w:hanging="360"/>
      </w:pPr>
      <w:rPr>
        <w:rFonts w:ascii="Wingdings" w:hAnsi="Wingdings" w:hint="default"/>
      </w:rPr>
    </w:lvl>
    <w:lvl w:ilvl="6" w:tplc="18549308">
      <w:start w:val="1"/>
      <w:numFmt w:val="bullet"/>
      <w:lvlText w:val=""/>
      <w:lvlJc w:val="left"/>
      <w:pPr>
        <w:ind w:left="5040" w:hanging="360"/>
      </w:pPr>
      <w:rPr>
        <w:rFonts w:ascii="Symbol" w:hAnsi="Symbol" w:hint="default"/>
      </w:rPr>
    </w:lvl>
    <w:lvl w:ilvl="7" w:tplc="3FDC54F0">
      <w:start w:val="1"/>
      <w:numFmt w:val="bullet"/>
      <w:lvlText w:val="o"/>
      <w:lvlJc w:val="left"/>
      <w:pPr>
        <w:ind w:left="5760" w:hanging="360"/>
      </w:pPr>
      <w:rPr>
        <w:rFonts w:ascii="Courier New" w:hAnsi="Courier New" w:hint="default"/>
      </w:rPr>
    </w:lvl>
    <w:lvl w:ilvl="8" w:tplc="F530B5E0">
      <w:start w:val="1"/>
      <w:numFmt w:val="bullet"/>
      <w:lvlText w:val=""/>
      <w:lvlJc w:val="left"/>
      <w:pPr>
        <w:ind w:left="6480" w:hanging="360"/>
      </w:pPr>
      <w:rPr>
        <w:rFonts w:ascii="Wingdings" w:hAnsi="Wingdings" w:hint="default"/>
      </w:rPr>
    </w:lvl>
  </w:abstractNum>
  <w:num w:numId="1" w16cid:durableId="1168055738">
    <w:abstractNumId w:val="0"/>
  </w:num>
  <w:num w:numId="2" w16cid:durableId="985547553">
    <w:abstractNumId w:val="3"/>
  </w:num>
  <w:num w:numId="3" w16cid:durableId="250045296">
    <w:abstractNumId w:val="4"/>
  </w:num>
  <w:num w:numId="4" w16cid:durableId="585266912">
    <w:abstractNumId w:val="16"/>
  </w:num>
  <w:num w:numId="5" w16cid:durableId="1044646231">
    <w:abstractNumId w:val="21"/>
  </w:num>
  <w:num w:numId="6" w16cid:durableId="1212184402">
    <w:abstractNumId w:val="15"/>
  </w:num>
  <w:num w:numId="7" w16cid:durableId="1627587856">
    <w:abstractNumId w:val="7"/>
  </w:num>
  <w:num w:numId="8" w16cid:durableId="402528882">
    <w:abstractNumId w:val="10"/>
  </w:num>
  <w:num w:numId="9" w16cid:durableId="2072146464">
    <w:abstractNumId w:val="13"/>
  </w:num>
  <w:num w:numId="10" w16cid:durableId="1464537219">
    <w:abstractNumId w:val="6"/>
  </w:num>
  <w:num w:numId="11" w16cid:durableId="1715999224">
    <w:abstractNumId w:val="23"/>
  </w:num>
  <w:num w:numId="12" w16cid:durableId="1346517477">
    <w:abstractNumId w:val="14"/>
  </w:num>
  <w:num w:numId="13" w16cid:durableId="826093281">
    <w:abstractNumId w:val="5"/>
  </w:num>
  <w:num w:numId="14" w16cid:durableId="1047149150">
    <w:abstractNumId w:val="1"/>
  </w:num>
  <w:num w:numId="15" w16cid:durableId="1623030220">
    <w:abstractNumId w:val="18"/>
  </w:num>
  <w:num w:numId="16" w16cid:durableId="1179004389">
    <w:abstractNumId w:val="17"/>
  </w:num>
  <w:num w:numId="17" w16cid:durableId="1116023955">
    <w:abstractNumId w:val="8"/>
  </w:num>
  <w:num w:numId="18" w16cid:durableId="628510055">
    <w:abstractNumId w:val="9"/>
  </w:num>
  <w:num w:numId="19" w16cid:durableId="1518884335">
    <w:abstractNumId w:val="22"/>
  </w:num>
  <w:num w:numId="20" w16cid:durableId="1758407313">
    <w:abstractNumId w:val="11"/>
  </w:num>
  <w:num w:numId="21" w16cid:durableId="1667712214">
    <w:abstractNumId w:val="2"/>
  </w:num>
  <w:num w:numId="22" w16cid:durableId="125777539">
    <w:abstractNumId w:val="19"/>
  </w:num>
  <w:num w:numId="23" w16cid:durableId="368343346">
    <w:abstractNumId w:val="12"/>
  </w:num>
  <w:num w:numId="24" w16cid:durableId="1745297926">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8B8"/>
    <w:rsid w:val="00000606"/>
    <w:rsid w:val="000024E3"/>
    <w:rsid w:val="00003E20"/>
    <w:rsid w:val="00004555"/>
    <w:rsid w:val="0000469E"/>
    <w:rsid w:val="000047E0"/>
    <w:rsid w:val="000048FE"/>
    <w:rsid w:val="00006A2B"/>
    <w:rsid w:val="000071DE"/>
    <w:rsid w:val="0000734E"/>
    <w:rsid w:val="000075A8"/>
    <w:rsid w:val="00010AAF"/>
    <w:rsid w:val="000136ED"/>
    <w:rsid w:val="000144B6"/>
    <w:rsid w:val="00016092"/>
    <w:rsid w:val="00017A74"/>
    <w:rsid w:val="000203BB"/>
    <w:rsid w:val="000225C7"/>
    <w:rsid w:val="00023106"/>
    <w:rsid w:val="00024A4D"/>
    <w:rsid w:val="00024DFE"/>
    <w:rsid w:val="000252A5"/>
    <w:rsid w:val="00026D79"/>
    <w:rsid w:val="00030332"/>
    <w:rsid w:val="00030796"/>
    <w:rsid w:val="0003132D"/>
    <w:rsid w:val="0003172B"/>
    <w:rsid w:val="000357AD"/>
    <w:rsid w:val="00036311"/>
    <w:rsid w:val="00041B6F"/>
    <w:rsid w:val="00043970"/>
    <w:rsid w:val="0004415E"/>
    <w:rsid w:val="0004444B"/>
    <w:rsid w:val="000445FA"/>
    <w:rsid w:val="00044AF2"/>
    <w:rsid w:val="00045AC2"/>
    <w:rsid w:val="00046627"/>
    <w:rsid w:val="00046EBD"/>
    <w:rsid w:val="00053F58"/>
    <w:rsid w:val="000550BC"/>
    <w:rsid w:val="00057987"/>
    <w:rsid w:val="0006086A"/>
    <w:rsid w:val="000616C5"/>
    <w:rsid w:val="00062123"/>
    <w:rsid w:val="00064706"/>
    <w:rsid w:val="00067A0B"/>
    <w:rsid w:val="000726F7"/>
    <w:rsid w:val="00072765"/>
    <w:rsid w:val="00073B4E"/>
    <w:rsid w:val="00074B53"/>
    <w:rsid w:val="00074E2B"/>
    <w:rsid w:val="00081043"/>
    <w:rsid w:val="00081072"/>
    <w:rsid w:val="00082580"/>
    <w:rsid w:val="0008321D"/>
    <w:rsid w:val="00083DD5"/>
    <w:rsid w:val="0008404C"/>
    <w:rsid w:val="00085C33"/>
    <w:rsid w:val="00087069"/>
    <w:rsid w:val="00090CA5"/>
    <w:rsid w:val="00090E9D"/>
    <w:rsid w:val="00090F1B"/>
    <w:rsid w:val="000959F9"/>
    <w:rsid w:val="00096C3E"/>
    <w:rsid w:val="00096E3B"/>
    <w:rsid w:val="00097A46"/>
    <w:rsid w:val="00097B64"/>
    <w:rsid w:val="000A34A7"/>
    <w:rsid w:val="000A3B2E"/>
    <w:rsid w:val="000A3D0C"/>
    <w:rsid w:val="000A4A83"/>
    <w:rsid w:val="000A5E9E"/>
    <w:rsid w:val="000A7793"/>
    <w:rsid w:val="000A7E73"/>
    <w:rsid w:val="000B0853"/>
    <w:rsid w:val="000B0DD7"/>
    <w:rsid w:val="000B1158"/>
    <w:rsid w:val="000B18A3"/>
    <w:rsid w:val="000B2081"/>
    <w:rsid w:val="000B3E09"/>
    <w:rsid w:val="000B4F69"/>
    <w:rsid w:val="000B64A6"/>
    <w:rsid w:val="000B6D32"/>
    <w:rsid w:val="000B75E8"/>
    <w:rsid w:val="000C1C1C"/>
    <w:rsid w:val="000C254F"/>
    <w:rsid w:val="000C38E4"/>
    <w:rsid w:val="000C7521"/>
    <w:rsid w:val="000C7882"/>
    <w:rsid w:val="000D1C65"/>
    <w:rsid w:val="000D2044"/>
    <w:rsid w:val="000D3707"/>
    <w:rsid w:val="000D69D7"/>
    <w:rsid w:val="000D6F44"/>
    <w:rsid w:val="000E1A75"/>
    <w:rsid w:val="000E345D"/>
    <w:rsid w:val="000E3CAE"/>
    <w:rsid w:val="000E41AA"/>
    <w:rsid w:val="000E4353"/>
    <w:rsid w:val="000E4DF5"/>
    <w:rsid w:val="000E54A6"/>
    <w:rsid w:val="000E628C"/>
    <w:rsid w:val="000E6D4B"/>
    <w:rsid w:val="000F258C"/>
    <w:rsid w:val="000F3CF9"/>
    <w:rsid w:val="000F546C"/>
    <w:rsid w:val="000F5D9E"/>
    <w:rsid w:val="000F6317"/>
    <w:rsid w:val="00102010"/>
    <w:rsid w:val="00102A86"/>
    <w:rsid w:val="00104B9A"/>
    <w:rsid w:val="00107B32"/>
    <w:rsid w:val="00110EEC"/>
    <w:rsid w:val="001120C9"/>
    <w:rsid w:val="00112520"/>
    <w:rsid w:val="00114461"/>
    <w:rsid w:val="00115444"/>
    <w:rsid w:val="00115DE4"/>
    <w:rsid w:val="00115F89"/>
    <w:rsid w:val="00116444"/>
    <w:rsid w:val="00117288"/>
    <w:rsid w:val="00117338"/>
    <w:rsid w:val="0012062C"/>
    <w:rsid w:val="00121CE2"/>
    <w:rsid w:val="00121D29"/>
    <w:rsid w:val="00122AD4"/>
    <w:rsid w:val="00122F0A"/>
    <w:rsid w:val="00123128"/>
    <w:rsid w:val="00124CD2"/>
    <w:rsid w:val="00132067"/>
    <w:rsid w:val="00132617"/>
    <w:rsid w:val="001367AC"/>
    <w:rsid w:val="0014242A"/>
    <w:rsid w:val="00142DEF"/>
    <w:rsid w:val="00143640"/>
    <w:rsid w:val="001447F6"/>
    <w:rsid w:val="00145F14"/>
    <w:rsid w:val="001504EB"/>
    <w:rsid w:val="00151022"/>
    <w:rsid w:val="00151D69"/>
    <w:rsid w:val="00151E0F"/>
    <w:rsid w:val="00152193"/>
    <w:rsid w:val="00153660"/>
    <w:rsid w:val="001548EC"/>
    <w:rsid w:val="00155896"/>
    <w:rsid w:val="001570A5"/>
    <w:rsid w:val="00160460"/>
    <w:rsid w:val="00162FDF"/>
    <w:rsid w:val="001639AA"/>
    <w:rsid w:val="00163B74"/>
    <w:rsid w:val="00172B07"/>
    <w:rsid w:val="00174FD9"/>
    <w:rsid w:val="00175FFB"/>
    <w:rsid w:val="0017699F"/>
    <w:rsid w:val="00177D04"/>
    <w:rsid w:val="0018034C"/>
    <w:rsid w:val="00180A2D"/>
    <w:rsid w:val="00180D99"/>
    <w:rsid w:val="001870F5"/>
    <w:rsid w:val="00190B66"/>
    <w:rsid w:val="001956CD"/>
    <w:rsid w:val="0019658B"/>
    <w:rsid w:val="00196BE0"/>
    <w:rsid w:val="0019764B"/>
    <w:rsid w:val="001A2391"/>
    <w:rsid w:val="001A286A"/>
    <w:rsid w:val="001A3114"/>
    <w:rsid w:val="001A3E61"/>
    <w:rsid w:val="001A3FAB"/>
    <w:rsid w:val="001A4C1E"/>
    <w:rsid w:val="001A702E"/>
    <w:rsid w:val="001B08E8"/>
    <w:rsid w:val="001B4D68"/>
    <w:rsid w:val="001B6B13"/>
    <w:rsid w:val="001B7EBB"/>
    <w:rsid w:val="001C21B4"/>
    <w:rsid w:val="001C2D02"/>
    <w:rsid w:val="001C3951"/>
    <w:rsid w:val="001C62CF"/>
    <w:rsid w:val="001C720E"/>
    <w:rsid w:val="001C76D7"/>
    <w:rsid w:val="001D1274"/>
    <w:rsid w:val="001D164A"/>
    <w:rsid w:val="001D2193"/>
    <w:rsid w:val="001D5DDD"/>
    <w:rsid w:val="001E44BF"/>
    <w:rsid w:val="001E4F7B"/>
    <w:rsid w:val="001E70BC"/>
    <w:rsid w:val="001F286F"/>
    <w:rsid w:val="001F38B8"/>
    <w:rsid w:val="001F3C42"/>
    <w:rsid w:val="001F3DB3"/>
    <w:rsid w:val="001F43EA"/>
    <w:rsid w:val="001F4C25"/>
    <w:rsid w:val="001F6076"/>
    <w:rsid w:val="001F6626"/>
    <w:rsid w:val="001F7C73"/>
    <w:rsid w:val="0020060F"/>
    <w:rsid w:val="00200961"/>
    <w:rsid w:val="00202515"/>
    <w:rsid w:val="0020403A"/>
    <w:rsid w:val="002057FC"/>
    <w:rsid w:val="002068A0"/>
    <w:rsid w:val="002102E0"/>
    <w:rsid w:val="00211355"/>
    <w:rsid w:val="002157F0"/>
    <w:rsid w:val="002165F0"/>
    <w:rsid w:val="0022379D"/>
    <w:rsid w:val="00224246"/>
    <w:rsid w:val="00227C0A"/>
    <w:rsid w:val="00232F2B"/>
    <w:rsid w:val="00234D2B"/>
    <w:rsid w:val="00236715"/>
    <w:rsid w:val="0023750F"/>
    <w:rsid w:val="002375F0"/>
    <w:rsid w:val="00240609"/>
    <w:rsid w:val="00241F6E"/>
    <w:rsid w:val="002420FC"/>
    <w:rsid w:val="0024231B"/>
    <w:rsid w:val="00245967"/>
    <w:rsid w:val="002465BF"/>
    <w:rsid w:val="002469EE"/>
    <w:rsid w:val="00250733"/>
    <w:rsid w:val="00250C18"/>
    <w:rsid w:val="002514A7"/>
    <w:rsid w:val="00253632"/>
    <w:rsid w:val="002540A6"/>
    <w:rsid w:val="0025597E"/>
    <w:rsid w:val="00255BF3"/>
    <w:rsid w:val="00255F22"/>
    <w:rsid w:val="0025750F"/>
    <w:rsid w:val="00260B8A"/>
    <w:rsid w:val="00261FBD"/>
    <w:rsid w:val="00262662"/>
    <w:rsid w:val="00262A09"/>
    <w:rsid w:val="00262BE6"/>
    <w:rsid w:val="00267C16"/>
    <w:rsid w:val="00272482"/>
    <w:rsid w:val="00272E46"/>
    <w:rsid w:val="00275D28"/>
    <w:rsid w:val="002771E7"/>
    <w:rsid w:val="00281244"/>
    <w:rsid w:val="00282751"/>
    <w:rsid w:val="00282B40"/>
    <w:rsid w:val="00284B47"/>
    <w:rsid w:val="00285EAF"/>
    <w:rsid w:val="002904FE"/>
    <w:rsid w:val="002949F7"/>
    <w:rsid w:val="00295A88"/>
    <w:rsid w:val="00296745"/>
    <w:rsid w:val="002A1954"/>
    <w:rsid w:val="002A2FF9"/>
    <w:rsid w:val="002B0B49"/>
    <w:rsid w:val="002B0C8B"/>
    <w:rsid w:val="002B0EB3"/>
    <w:rsid w:val="002B2B14"/>
    <w:rsid w:val="002B30F3"/>
    <w:rsid w:val="002B3CFC"/>
    <w:rsid w:val="002B45BE"/>
    <w:rsid w:val="002B50CA"/>
    <w:rsid w:val="002B58B9"/>
    <w:rsid w:val="002B6A1F"/>
    <w:rsid w:val="002C0DA3"/>
    <w:rsid w:val="002C121A"/>
    <w:rsid w:val="002C394E"/>
    <w:rsid w:val="002C3AD4"/>
    <w:rsid w:val="002C5C5E"/>
    <w:rsid w:val="002C6879"/>
    <w:rsid w:val="002C783D"/>
    <w:rsid w:val="002D05EB"/>
    <w:rsid w:val="002D0C70"/>
    <w:rsid w:val="002D278C"/>
    <w:rsid w:val="002D2EB8"/>
    <w:rsid w:val="002D30D3"/>
    <w:rsid w:val="002D3358"/>
    <w:rsid w:val="002D545D"/>
    <w:rsid w:val="002D7A88"/>
    <w:rsid w:val="002E369B"/>
    <w:rsid w:val="002E7E3E"/>
    <w:rsid w:val="002F1325"/>
    <w:rsid w:val="002F1634"/>
    <w:rsid w:val="002F2269"/>
    <w:rsid w:val="002F24FE"/>
    <w:rsid w:val="002F33E0"/>
    <w:rsid w:val="002F3980"/>
    <w:rsid w:val="002F676C"/>
    <w:rsid w:val="002F71C6"/>
    <w:rsid w:val="00302239"/>
    <w:rsid w:val="00311C6B"/>
    <w:rsid w:val="00311C71"/>
    <w:rsid w:val="00313E05"/>
    <w:rsid w:val="003145FD"/>
    <w:rsid w:val="003158CB"/>
    <w:rsid w:val="003159AE"/>
    <w:rsid w:val="003171E0"/>
    <w:rsid w:val="003218A1"/>
    <w:rsid w:val="003218FA"/>
    <w:rsid w:val="0032390B"/>
    <w:rsid w:val="003241E5"/>
    <w:rsid w:val="0032479C"/>
    <w:rsid w:val="003256C7"/>
    <w:rsid w:val="00326BD5"/>
    <w:rsid w:val="0033054A"/>
    <w:rsid w:val="0033219D"/>
    <w:rsid w:val="00335094"/>
    <w:rsid w:val="0033524B"/>
    <w:rsid w:val="00335450"/>
    <w:rsid w:val="003356B7"/>
    <w:rsid w:val="003360C3"/>
    <w:rsid w:val="00336404"/>
    <w:rsid w:val="00342BBC"/>
    <w:rsid w:val="003453C5"/>
    <w:rsid w:val="00345C9F"/>
    <w:rsid w:val="00346145"/>
    <w:rsid w:val="00346F8A"/>
    <w:rsid w:val="00347AC8"/>
    <w:rsid w:val="00350A89"/>
    <w:rsid w:val="00350F93"/>
    <w:rsid w:val="003515EC"/>
    <w:rsid w:val="00351907"/>
    <w:rsid w:val="003527F1"/>
    <w:rsid w:val="003544C5"/>
    <w:rsid w:val="00354F6D"/>
    <w:rsid w:val="003553F7"/>
    <w:rsid w:val="00361BF6"/>
    <w:rsid w:val="00362F9E"/>
    <w:rsid w:val="0036414B"/>
    <w:rsid w:val="00365E69"/>
    <w:rsid w:val="00366F55"/>
    <w:rsid w:val="00367E69"/>
    <w:rsid w:val="003724CF"/>
    <w:rsid w:val="00372604"/>
    <w:rsid w:val="00372B3D"/>
    <w:rsid w:val="00373811"/>
    <w:rsid w:val="00375781"/>
    <w:rsid w:val="00375973"/>
    <w:rsid w:val="00375CED"/>
    <w:rsid w:val="003761CD"/>
    <w:rsid w:val="0037733A"/>
    <w:rsid w:val="003775C0"/>
    <w:rsid w:val="003801EE"/>
    <w:rsid w:val="00380B10"/>
    <w:rsid w:val="0038161E"/>
    <w:rsid w:val="00383298"/>
    <w:rsid w:val="0038337F"/>
    <w:rsid w:val="00384512"/>
    <w:rsid w:val="003854EE"/>
    <w:rsid w:val="003866CF"/>
    <w:rsid w:val="0038770B"/>
    <w:rsid w:val="00391102"/>
    <w:rsid w:val="003927C4"/>
    <w:rsid w:val="003933D1"/>
    <w:rsid w:val="00394BEB"/>
    <w:rsid w:val="00395583"/>
    <w:rsid w:val="00395D17"/>
    <w:rsid w:val="003960B9"/>
    <w:rsid w:val="0039614B"/>
    <w:rsid w:val="003967D4"/>
    <w:rsid w:val="003A1ED9"/>
    <w:rsid w:val="003A2A9B"/>
    <w:rsid w:val="003A4851"/>
    <w:rsid w:val="003A5138"/>
    <w:rsid w:val="003B12F8"/>
    <w:rsid w:val="003B322E"/>
    <w:rsid w:val="003B3C6E"/>
    <w:rsid w:val="003B67E5"/>
    <w:rsid w:val="003B6B7C"/>
    <w:rsid w:val="003C1659"/>
    <w:rsid w:val="003C2647"/>
    <w:rsid w:val="003C2AEC"/>
    <w:rsid w:val="003C3048"/>
    <w:rsid w:val="003C45A3"/>
    <w:rsid w:val="003C5BB6"/>
    <w:rsid w:val="003C5F1E"/>
    <w:rsid w:val="003C6119"/>
    <w:rsid w:val="003C68A5"/>
    <w:rsid w:val="003C703A"/>
    <w:rsid w:val="003C7F74"/>
    <w:rsid w:val="003D04F6"/>
    <w:rsid w:val="003D2D4A"/>
    <w:rsid w:val="003D2F4C"/>
    <w:rsid w:val="003D35C4"/>
    <w:rsid w:val="003D6618"/>
    <w:rsid w:val="003D7362"/>
    <w:rsid w:val="003E03F8"/>
    <w:rsid w:val="003E1162"/>
    <w:rsid w:val="003E1B85"/>
    <w:rsid w:val="003E2FF6"/>
    <w:rsid w:val="003E3B3A"/>
    <w:rsid w:val="003E4762"/>
    <w:rsid w:val="003E7AD0"/>
    <w:rsid w:val="003F0171"/>
    <w:rsid w:val="003F0477"/>
    <w:rsid w:val="003F0629"/>
    <w:rsid w:val="003F1041"/>
    <w:rsid w:val="003F2734"/>
    <w:rsid w:val="003F2DCA"/>
    <w:rsid w:val="003F3568"/>
    <w:rsid w:val="003F452E"/>
    <w:rsid w:val="003F56C3"/>
    <w:rsid w:val="003F7AAB"/>
    <w:rsid w:val="003F7E07"/>
    <w:rsid w:val="004007F4"/>
    <w:rsid w:val="00400C5A"/>
    <w:rsid w:val="004031C3"/>
    <w:rsid w:val="0040325F"/>
    <w:rsid w:val="00407681"/>
    <w:rsid w:val="00411949"/>
    <w:rsid w:val="00412D6E"/>
    <w:rsid w:val="00415035"/>
    <w:rsid w:val="00415D98"/>
    <w:rsid w:val="0041759E"/>
    <w:rsid w:val="0041762C"/>
    <w:rsid w:val="0042066B"/>
    <w:rsid w:val="00422B21"/>
    <w:rsid w:val="00422D43"/>
    <w:rsid w:val="00435AA8"/>
    <w:rsid w:val="004429B5"/>
    <w:rsid w:val="00442D4A"/>
    <w:rsid w:val="0044427A"/>
    <w:rsid w:val="00444650"/>
    <w:rsid w:val="00444B35"/>
    <w:rsid w:val="00444F3F"/>
    <w:rsid w:val="00446476"/>
    <w:rsid w:val="00446B8E"/>
    <w:rsid w:val="00447E38"/>
    <w:rsid w:val="00450738"/>
    <w:rsid w:val="00453299"/>
    <w:rsid w:val="004534BE"/>
    <w:rsid w:val="00454BFA"/>
    <w:rsid w:val="00454D30"/>
    <w:rsid w:val="00455E5D"/>
    <w:rsid w:val="00457E7B"/>
    <w:rsid w:val="004608CB"/>
    <w:rsid w:val="0046181A"/>
    <w:rsid w:val="00461E0F"/>
    <w:rsid w:val="0046300A"/>
    <w:rsid w:val="00464C44"/>
    <w:rsid w:val="00470212"/>
    <w:rsid w:val="004714D5"/>
    <w:rsid w:val="00471F79"/>
    <w:rsid w:val="004728EE"/>
    <w:rsid w:val="00472AB2"/>
    <w:rsid w:val="0047309C"/>
    <w:rsid w:val="00474200"/>
    <w:rsid w:val="004759AE"/>
    <w:rsid w:val="00475BF6"/>
    <w:rsid w:val="00477DBF"/>
    <w:rsid w:val="004804DA"/>
    <w:rsid w:val="004808A9"/>
    <w:rsid w:val="004813B7"/>
    <w:rsid w:val="004818DC"/>
    <w:rsid w:val="00483C00"/>
    <w:rsid w:val="00483E37"/>
    <w:rsid w:val="00484764"/>
    <w:rsid w:val="004852DD"/>
    <w:rsid w:val="004878A6"/>
    <w:rsid w:val="00490148"/>
    <w:rsid w:val="004926CD"/>
    <w:rsid w:val="00492ADB"/>
    <w:rsid w:val="004943B0"/>
    <w:rsid w:val="00494622"/>
    <w:rsid w:val="004948A9"/>
    <w:rsid w:val="004948CD"/>
    <w:rsid w:val="00495515"/>
    <w:rsid w:val="00495C56"/>
    <w:rsid w:val="004A13AE"/>
    <w:rsid w:val="004A57C4"/>
    <w:rsid w:val="004A5CAF"/>
    <w:rsid w:val="004A612D"/>
    <w:rsid w:val="004B0970"/>
    <w:rsid w:val="004B0C65"/>
    <w:rsid w:val="004B1B21"/>
    <w:rsid w:val="004B2C4D"/>
    <w:rsid w:val="004B2DAA"/>
    <w:rsid w:val="004B3743"/>
    <w:rsid w:val="004B5911"/>
    <w:rsid w:val="004C50C2"/>
    <w:rsid w:val="004C675C"/>
    <w:rsid w:val="004C6C14"/>
    <w:rsid w:val="004C79FB"/>
    <w:rsid w:val="004D14CA"/>
    <w:rsid w:val="004D18D5"/>
    <w:rsid w:val="004D1E4B"/>
    <w:rsid w:val="004D1FA4"/>
    <w:rsid w:val="004D2F49"/>
    <w:rsid w:val="004D4A90"/>
    <w:rsid w:val="004D4AD3"/>
    <w:rsid w:val="004D52C6"/>
    <w:rsid w:val="004D559D"/>
    <w:rsid w:val="004E123A"/>
    <w:rsid w:val="004E1386"/>
    <w:rsid w:val="004E14CE"/>
    <w:rsid w:val="004E2E0C"/>
    <w:rsid w:val="004E2E46"/>
    <w:rsid w:val="004E39C0"/>
    <w:rsid w:val="004E60B9"/>
    <w:rsid w:val="004E6DD4"/>
    <w:rsid w:val="004E72C1"/>
    <w:rsid w:val="004E7468"/>
    <w:rsid w:val="004F1824"/>
    <w:rsid w:val="004F1BA7"/>
    <w:rsid w:val="004F28E7"/>
    <w:rsid w:val="004F3FB6"/>
    <w:rsid w:val="004F4A6A"/>
    <w:rsid w:val="004F513E"/>
    <w:rsid w:val="004F556E"/>
    <w:rsid w:val="004F63F7"/>
    <w:rsid w:val="004F7A78"/>
    <w:rsid w:val="00503C7A"/>
    <w:rsid w:val="005045FA"/>
    <w:rsid w:val="005062AF"/>
    <w:rsid w:val="00506ADB"/>
    <w:rsid w:val="00507115"/>
    <w:rsid w:val="00511A68"/>
    <w:rsid w:val="00512A07"/>
    <w:rsid w:val="00512E5A"/>
    <w:rsid w:val="00514FC2"/>
    <w:rsid w:val="00516C7F"/>
    <w:rsid w:val="00521AE8"/>
    <w:rsid w:val="00522B5C"/>
    <w:rsid w:val="00523371"/>
    <w:rsid w:val="00524CD6"/>
    <w:rsid w:val="00524FE2"/>
    <w:rsid w:val="00527CF2"/>
    <w:rsid w:val="00532005"/>
    <w:rsid w:val="00534AF5"/>
    <w:rsid w:val="0053506F"/>
    <w:rsid w:val="005366F4"/>
    <w:rsid w:val="0053694D"/>
    <w:rsid w:val="005369B5"/>
    <w:rsid w:val="00543805"/>
    <w:rsid w:val="00543867"/>
    <w:rsid w:val="00544648"/>
    <w:rsid w:val="005453AA"/>
    <w:rsid w:val="00547329"/>
    <w:rsid w:val="005473C6"/>
    <w:rsid w:val="005479B2"/>
    <w:rsid w:val="005508E7"/>
    <w:rsid w:val="005524DE"/>
    <w:rsid w:val="00552B1A"/>
    <w:rsid w:val="0055474C"/>
    <w:rsid w:val="00554853"/>
    <w:rsid w:val="005573A3"/>
    <w:rsid w:val="00561C82"/>
    <w:rsid w:val="00563E3D"/>
    <w:rsid w:val="00564354"/>
    <w:rsid w:val="00565482"/>
    <w:rsid w:val="00565F10"/>
    <w:rsid w:val="00566147"/>
    <w:rsid w:val="005661E3"/>
    <w:rsid w:val="00566EA6"/>
    <w:rsid w:val="00567D23"/>
    <w:rsid w:val="0057021E"/>
    <w:rsid w:val="005709F2"/>
    <w:rsid w:val="00570E70"/>
    <w:rsid w:val="0057395A"/>
    <w:rsid w:val="00573BCC"/>
    <w:rsid w:val="0057493A"/>
    <w:rsid w:val="0057544B"/>
    <w:rsid w:val="00577E57"/>
    <w:rsid w:val="005804B1"/>
    <w:rsid w:val="00583099"/>
    <w:rsid w:val="00584AB0"/>
    <w:rsid w:val="0058555F"/>
    <w:rsid w:val="00590DFB"/>
    <w:rsid w:val="00592022"/>
    <w:rsid w:val="00593EAD"/>
    <w:rsid w:val="005955C8"/>
    <w:rsid w:val="0059619A"/>
    <w:rsid w:val="00596FBB"/>
    <w:rsid w:val="005A2D7B"/>
    <w:rsid w:val="005A38E3"/>
    <w:rsid w:val="005A4F16"/>
    <w:rsid w:val="005A74C0"/>
    <w:rsid w:val="005B346F"/>
    <w:rsid w:val="005B34CD"/>
    <w:rsid w:val="005B358A"/>
    <w:rsid w:val="005B6936"/>
    <w:rsid w:val="005B6E02"/>
    <w:rsid w:val="005B78C8"/>
    <w:rsid w:val="005C1695"/>
    <w:rsid w:val="005C2840"/>
    <w:rsid w:val="005C3C87"/>
    <w:rsid w:val="005C6050"/>
    <w:rsid w:val="005C60A3"/>
    <w:rsid w:val="005C6863"/>
    <w:rsid w:val="005C7006"/>
    <w:rsid w:val="005D2404"/>
    <w:rsid w:val="005D2707"/>
    <w:rsid w:val="005D3256"/>
    <w:rsid w:val="005D437E"/>
    <w:rsid w:val="005D4683"/>
    <w:rsid w:val="005D4ED7"/>
    <w:rsid w:val="005D5F4D"/>
    <w:rsid w:val="005D6096"/>
    <w:rsid w:val="005D7A05"/>
    <w:rsid w:val="005E0F60"/>
    <w:rsid w:val="005E32E8"/>
    <w:rsid w:val="005E3984"/>
    <w:rsid w:val="005E3A50"/>
    <w:rsid w:val="005E5846"/>
    <w:rsid w:val="005E5FC6"/>
    <w:rsid w:val="005E60F0"/>
    <w:rsid w:val="005E705D"/>
    <w:rsid w:val="005F1DD2"/>
    <w:rsid w:val="005F22B1"/>
    <w:rsid w:val="005F30EB"/>
    <w:rsid w:val="005F318F"/>
    <w:rsid w:val="005F3246"/>
    <w:rsid w:val="005F3C40"/>
    <w:rsid w:val="005F53F1"/>
    <w:rsid w:val="005F5F58"/>
    <w:rsid w:val="00600245"/>
    <w:rsid w:val="00600580"/>
    <w:rsid w:val="006025B9"/>
    <w:rsid w:val="00602A04"/>
    <w:rsid w:val="0060330C"/>
    <w:rsid w:val="00603455"/>
    <w:rsid w:val="0060487B"/>
    <w:rsid w:val="0060500A"/>
    <w:rsid w:val="00605BEF"/>
    <w:rsid w:val="006073D3"/>
    <w:rsid w:val="00607592"/>
    <w:rsid w:val="00612708"/>
    <w:rsid w:val="006149CA"/>
    <w:rsid w:val="00614BFA"/>
    <w:rsid w:val="00616B05"/>
    <w:rsid w:val="00616E90"/>
    <w:rsid w:val="00617679"/>
    <w:rsid w:val="00620A88"/>
    <w:rsid w:val="00622233"/>
    <w:rsid w:val="006226D9"/>
    <w:rsid w:val="00623720"/>
    <w:rsid w:val="0062464A"/>
    <w:rsid w:val="006252B0"/>
    <w:rsid w:val="00627B35"/>
    <w:rsid w:val="00627F6A"/>
    <w:rsid w:val="0063148E"/>
    <w:rsid w:val="00631716"/>
    <w:rsid w:val="00632700"/>
    <w:rsid w:val="006341D4"/>
    <w:rsid w:val="00634FA2"/>
    <w:rsid w:val="006357D8"/>
    <w:rsid w:val="00635D29"/>
    <w:rsid w:val="0063712A"/>
    <w:rsid w:val="0063720A"/>
    <w:rsid w:val="00637808"/>
    <w:rsid w:val="00640126"/>
    <w:rsid w:val="006404B2"/>
    <w:rsid w:val="006413EF"/>
    <w:rsid w:val="006424FC"/>
    <w:rsid w:val="00645E1F"/>
    <w:rsid w:val="00646D3A"/>
    <w:rsid w:val="006475F7"/>
    <w:rsid w:val="006479AD"/>
    <w:rsid w:val="00650096"/>
    <w:rsid w:val="00650385"/>
    <w:rsid w:val="006504F7"/>
    <w:rsid w:val="00650A78"/>
    <w:rsid w:val="006529A1"/>
    <w:rsid w:val="00655481"/>
    <w:rsid w:val="006615CC"/>
    <w:rsid w:val="00661DFD"/>
    <w:rsid w:val="006644FE"/>
    <w:rsid w:val="00664AB5"/>
    <w:rsid w:val="006663E1"/>
    <w:rsid w:val="00667F7B"/>
    <w:rsid w:val="00670AEE"/>
    <w:rsid w:val="00670FC2"/>
    <w:rsid w:val="00671DEC"/>
    <w:rsid w:val="006723ED"/>
    <w:rsid w:val="00673DC7"/>
    <w:rsid w:val="00675B05"/>
    <w:rsid w:val="006776DA"/>
    <w:rsid w:val="00682540"/>
    <w:rsid w:val="006828FC"/>
    <w:rsid w:val="00682C73"/>
    <w:rsid w:val="0068344F"/>
    <w:rsid w:val="006843E9"/>
    <w:rsid w:val="006845AE"/>
    <w:rsid w:val="006848B6"/>
    <w:rsid w:val="0068706F"/>
    <w:rsid w:val="00690FF2"/>
    <w:rsid w:val="00691005"/>
    <w:rsid w:val="006935D0"/>
    <w:rsid w:val="006935FF"/>
    <w:rsid w:val="00693796"/>
    <w:rsid w:val="006945FF"/>
    <w:rsid w:val="006969A5"/>
    <w:rsid w:val="00697F9D"/>
    <w:rsid w:val="006A0355"/>
    <w:rsid w:val="006A0AE7"/>
    <w:rsid w:val="006A0D53"/>
    <w:rsid w:val="006A0E84"/>
    <w:rsid w:val="006A156A"/>
    <w:rsid w:val="006A25CD"/>
    <w:rsid w:val="006A57E4"/>
    <w:rsid w:val="006A5999"/>
    <w:rsid w:val="006A5BDD"/>
    <w:rsid w:val="006A7257"/>
    <w:rsid w:val="006B2695"/>
    <w:rsid w:val="006B3BE1"/>
    <w:rsid w:val="006B7E4A"/>
    <w:rsid w:val="006C011B"/>
    <w:rsid w:val="006C0E68"/>
    <w:rsid w:val="006C103B"/>
    <w:rsid w:val="006C4C61"/>
    <w:rsid w:val="006C7231"/>
    <w:rsid w:val="006C77A4"/>
    <w:rsid w:val="006D064B"/>
    <w:rsid w:val="006D219C"/>
    <w:rsid w:val="006D2D69"/>
    <w:rsid w:val="006D77F7"/>
    <w:rsid w:val="006E0147"/>
    <w:rsid w:val="006E028F"/>
    <w:rsid w:val="006E2724"/>
    <w:rsid w:val="006E275A"/>
    <w:rsid w:val="006E549F"/>
    <w:rsid w:val="006E65B0"/>
    <w:rsid w:val="006F0E7B"/>
    <w:rsid w:val="006F1308"/>
    <w:rsid w:val="006F16EF"/>
    <w:rsid w:val="006F1FC9"/>
    <w:rsid w:val="006F6268"/>
    <w:rsid w:val="006F6E90"/>
    <w:rsid w:val="006F757E"/>
    <w:rsid w:val="006F758E"/>
    <w:rsid w:val="007012A9"/>
    <w:rsid w:val="0070537B"/>
    <w:rsid w:val="007053EA"/>
    <w:rsid w:val="00706CAE"/>
    <w:rsid w:val="00707842"/>
    <w:rsid w:val="007100C5"/>
    <w:rsid w:val="00713029"/>
    <w:rsid w:val="00713DB1"/>
    <w:rsid w:val="007162DE"/>
    <w:rsid w:val="00717679"/>
    <w:rsid w:val="007200D0"/>
    <w:rsid w:val="00720CF1"/>
    <w:rsid w:val="00723E0D"/>
    <w:rsid w:val="00725C90"/>
    <w:rsid w:val="00725F31"/>
    <w:rsid w:val="00727906"/>
    <w:rsid w:val="00727E09"/>
    <w:rsid w:val="0073006F"/>
    <w:rsid w:val="00731F74"/>
    <w:rsid w:val="0073206D"/>
    <w:rsid w:val="00732273"/>
    <w:rsid w:val="007333E4"/>
    <w:rsid w:val="00734962"/>
    <w:rsid w:val="00735E62"/>
    <w:rsid w:val="00736228"/>
    <w:rsid w:val="00736CC9"/>
    <w:rsid w:val="00737C35"/>
    <w:rsid w:val="007407A5"/>
    <w:rsid w:val="00740FF9"/>
    <w:rsid w:val="007421C5"/>
    <w:rsid w:val="0074295F"/>
    <w:rsid w:val="007444A8"/>
    <w:rsid w:val="0074666A"/>
    <w:rsid w:val="00746EA7"/>
    <w:rsid w:val="0074763A"/>
    <w:rsid w:val="00750313"/>
    <w:rsid w:val="007531B6"/>
    <w:rsid w:val="007533CE"/>
    <w:rsid w:val="0075383E"/>
    <w:rsid w:val="0075417A"/>
    <w:rsid w:val="0075458D"/>
    <w:rsid w:val="00754E56"/>
    <w:rsid w:val="00755D41"/>
    <w:rsid w:val="00757972"/>
    <w:rsid w:val="00760888"/>
    <w:rsid w:val="007628DE"/>
    <w:rsid w:val="0076368F"/>
    <w:rsid w:val="00763A59"/>
    <w:rsid w:val="00764768"/>
    <w:rsid w:val="0076542D"/>
    <w:rsid w:val="0076665F"/>
    <w:rsid w:val="00766D14"/>
    <w:rsid w:val="00767E58"/>
    <w:rsid w:val="00767F53"/>
    <w:rsid w:val="00767FBE"/>
    <w:rsid w:val="00770524"/>
    <w:rsid w:val="0077078A"/>
    <w:rsid w:val="00771DEB"/>
    <w:rsid w:val="00774447"/>
    <w:rsid w:val="007768FB"/>
    <w:rsid w:val="007800C3"/>
    <w:rsid w:val="007805D3"/>
    <w:rsid w:val="007824B1"/>
    <w:rsid w:val="007850C6"/>
    <w:rsid w:val="00785FA2"/>
    <w:rsid w:val="0078737C"/>
    <w:rsid w:val="007878C2"/>
    <w:rsid w:val="007906E2"/>
    <w:rsid w:val="00790743"/>
    <w:rsid w:val="007908F0"/>
    <w:rsid w:val="00790B2D"/>
    <w:rsid w:val="0079438F"/>
    <w:rsid w:val="00795156"/>
    <w:rsid w:val="007963B3"/>
    <w:rsid w:val="007963F9"/>
    <w:rsid w:val="00797B8C"/>
    <w:rsid w:val="007A4C90"/>
    <w:rsid w:val="007A59A6"/>
    <w:rsid w:val="007A6327"/>
    <w:rsid w:val="007B3408"/>
    <w:rsid w:val="007B42D1"/>
    <w:rsid w:val="007B4E77"/>
    <w:rsid w:val="007B5B59"/>
    <w:rsid w:val="007B7BF0"/>
    <w:rsid w:val="007C064E"/>
    <w:rsid w:val="007C43D3"/>
    <w:rsid w:val="007C50ED"/>
    <w:rsid w:val="007D1E1A"/>
    <w:rsid w:val="007D3FFF"/>
    <w:rsid w:val="007D5126"/>
    <w:rsid w:val="007D5584"/>
    <w:rsid w:val="007E0707"/>
    <w:rsid w:val="007E1C35"/>
    <w:rsid w:val="007E1F6E"/>
    <w:rsid w:val="007E4171"/>
    <w:rsid w:val="007E5872"/>
    <w:rsid w:val="007F1B36"/>
    <w:rsid w:val="007F2E8F"/>
    <w:rsid w:val="007F5184"/>
    <w:rsid w:val="007F5AF0"/>
    <w:rsid w:val="007F7129"/>
    <w:rsid w:val="0080006F"/>
    <w:rsid w:val="008014F0"/>
    <w:rsid w:val="00802E07"/>
    <w:rsid w:val="008038D6"/>
    <w:rsid w:val="00803D1B"/>
    <w:rsid w:val="00803FDD"/>
    <w:rsid w:val="00805299"/>
    <w:rsid w:val="008052E9"/>
    <w:rsid w:val="008053FB"/>
    <w:rsid w:val="00811079"/>
    <w:rsid w:val="00812A71"/>
    <w:rsid w:val="0081468C"/>
    <w:rsid w:val="00814C18"/>
    <w:rsid w:val="008151F9"/>
    <w:rsid w:val="00815876"/>
    <w:rsid w:val="008159CE"/>
    <w:rsid w:val="00817218"/>
    <w:rsid w:val="00820778"/>
    <w:rsid w:val="0082079A"/>
    <w:rsid w:val="00820D16"/>
    <w:rsid w:val="00820E11"/>
    <w:rsid w:val="00822E19"/>
    <w:rsid w:val="00826095"/>
    <w:rsid w:val="00826C93"/>
    <w:rsid w:val="00827502"/>
    <w:rsid w:val="00827832"/>
    <w:rsid w:val="00827C63"/>
    <w:rsid w:val="00830015"/>
    <w:rsid w:val="008312E0"/>
    <w:rsid w:val="00832715"/>
    <w:rsid w:val="00832716"/>
    <w:rsid w:val="008331C2"/>
    <w:rsid w:val="00834593"/>
    <w:rsid w:val="00834741"/>
    <w:rsid w:val="00834C99"/>
    <w:rsid w:val="00835594"/>
    <w:rsid w:val="00835BED"/>
    <w:rsid w:val="00836587"/>
    <w:rsid w:val="00837928"/>
    <w:rsid w:val="00837E10"/>
    <w:rsid w:val="008431C7"/>
    <w:rsid w:val="00843608"/>
    <w:rsid w:val="00844988"/>
    <w:rsid w:val="008467FB"/>
    <w:rsid w:val="00846D91"/>
    <w:rsid w:val="0084731B"/>
    <w:rsid w:val="008511A2"/>
    <w:rsid w:val="0085475C"/>
    <w:rsid w:val="00854DBE"/>
    <w:rsid w:val="00857715"/>
    <w:rsid w:val="0086098C"/>
    <w:rsid w:val="008620F6"/>
    <w:rsid w:val="0086292C"/>
    <w:rsid w:val="00863A1E"/>
    <w:rsid w:val="00863D06"/>
    <w:rsid w:val="00864575"/>
    <w:rsid w:val="0086695B"/>
    <w:rsid w:val="00866FB0"/>
    <w:rsid w:val="00871B63"/>
    <w:rsid w:val="00872C1F"/>
    <w:rsid w:val="00873F52"/>
    <w:rsid w:val="008747DB"/>
    <w:rsid w:val="00874C0D"/>
    <w:rsid w:val="00874EF5"/>
    <w:rsid w:val="00875FAE"/>
    <w:rsid w:val="008772B1"/>
    <w:rsid w:val="0088101A"/>
    <w:rsid w:val="00881B84"/>
    <w:rsid w:val="008824F0"/>
    <w:rsid w:val="00883192"/>
    <w:rsid w:val="008835C8"/>
    <w:rsid w:val="00884615"/>
    <w:rsid w:val="00884816"/>
    <w:rsid w:val="00884E9B"/>
    <w:rsid w:val="008855EA"/>
    <w:rsid w:val="008857CA"/>
    <w:rsid w:val="00885B5B"/>
    <w:rsid w:val="008862D4"/>
    <w:rsid w:val="00886F8E"/>
    <w:rsid w:val="00887EE4"/>
    <w:rsid w:val="00890E99"/>
    <w:rsid w:val="008946AB"/>
    <w:rsid w:val="00894A7C"/>
    <w:rsid w:val="0089534E"/>
    <w:rsid w:val="00895CBC"/>
    <w:rsid w:val="00897DF1"/>
    <w:rsid w:val="008A02E9"/>
    <w:rsid w:val="008A2CA0"/>
    <w:rsid w:val="008A64DB"/>
    <w:rsid w:val="008A758A"/>
    <w:rsid w:val="008A75C0"/>
    <w:rsid w:val="008A765C"/>
    <w:rsid w:val="008A7B15"/>
    <w:rsid w:val="008A7C5E"/>
    <w:rsid w:val="008B20BA"/>
    <w:rsid w:val="008B2C26"/>
    <w:rsid w:val="008B3EA5"/>
    <w:rsid w:val="008B47CC"/>
    <w:rsid w:val="008B4814"/>
    <w:rsid w:val="008B6C9B"/>
    <w:rsid w:val="008B7096"/>
    <w:rsid w:val="008C103E"/>
    <w:rsid w:val="008C17D2"/>
    <w:rsid w:val="008C1A39"/>
    <w:rsid w:val="008C1D94"/>
    <w:rsid w:val="008C1DEE"/>
    <w:rsid w:val="008C3360"/>
    <w:rsid w:val="008C39F2"/>
    <w:rsid w:val="008D0A0B"/>
    <w:rsid w:val="008D0B81"/>
    <w:rsid w:val="008D1E93"/>
    <w:rsid w:val="008D2570"/>
    <w:rsid w:val="008D285E"/>
    <w:rsid w:val="008D31F5"/>
    <w:rsid w:val="008D4744"/>
    <w:rsid w:val="008D4CF6"/>
    <w:rsid w:val="008D6D2F"/>
    <w:rsid w:val="008E4C8B"/>
    <w:rsid w:val="008E55D3"/>
    <w:rsid w:val="008E61A1"/>
    <w:rsid w:val="008E73D8"/>
    <w:rsid w:val="008E7CA0"/>
    <w:rsid w:val="008F356E"/>
    <w:rsid w:val="008F3BFB"/>
    <w:rsid w:val="008F40A5"/>
    <w:rsid w:val="008F473C"/>
    <w:rsid w:val="008F5187"/>
    <w:rsid w:val="008F5D62"/>
    <w:rsid w:val="008F5FC7"/>
    <w:rsid w:val="008F715A"/>
    <w:rsid w:val="008F7AB1"/>
    <w:rsid w:val="008F7B44"/>
    <w:rsid w:val="00901FD7"/>
    <w:rsid w:val="00903C6F"/>
    <w:rsid w:val="009041E4"/>
    <w:rsid w:val="0090462D"/>
    <w:rsid w:val="00905614"/>
    <w:rsid w:val="00905AA9"/>
    <w:rsid w:val="00906854"/>
    <w:rsid w:val="00910817"/>
    <w:rsid w:val="00912AB6"/>
    <w:rsid w:val="009151FF"/>
    <w:rsid w:val="009163F1"/>
    <w:rsid w:val="00916CDE"/>
    <w:rsid w:val="009202AF"/>
    <w:rsid w:val="00921294"/>
    <w:rsid w:val="00922053"/>
    <w:rsid w:val="00922904"/>
    <w:rsid w:val="00922A13"/>
    <w:rsid w:val="009259AF"/>
    <w:rsid w:val="00925C3B"/>
    <w:rsid w:val="00925C74"/>
    <w:rsid w:val="00926AAD"/>
    <w:rsid w:val="009278F1"/>
    <w:rsid w:val="00931298"/>
    <w:rsid w:val="0093160F"/>
    <w:rsid w:val="0093337A"/>
    <w:rsid w:val="0093603C"/>
    <w:rsid w:val="0093657D"/>
    <w:rsid w:val="00936ECB"/>
    <w:rsid w:val="00942898"/>
    <w:rsid w:val="00942B6C"/>
    <w:rsid w:val="00943472"/>
    <w:rsid w:val="00945D74"/>
    <w:rsid w:val="00946620"/>
    <w:rsid w:val="00950242"/>
    <w:rsid w:val="00950557"/>
    <w:rsid w:val="00950AB4"/>
    <w:rsid w:val="00950CF2"/>
    <w:rsid w:val="009517A3"/>
    <w:rsid w:val="00951E12"/>
    <w:rsid w:val="00951F9D"/>
    <w:rsid w:val="00952493"/>
    <w:rsid w:val="009525AA"/>
    <w:rsid w:val="00952719"/>
    <w:rsid w:val="009528A0"/>
    <w:rsid w:val="00954B35"/>
    <w:rsid w:val="009617EB"/>
    <w:rsid w:val="00965937"/>
    <w:rsid w:val="00970376"/>
    <w:rsid w:val="00971E58"/>
    <w:rsid w:val="009726A7"/>
    <w:rsid w:val="0097293F"/>
    <w:rsid w:val="00973620"/>
    <w:rsid w:val="00974457"/>
    <w:rsid w:val="009773A2"/>
    <w:rsid w:val="00980B3E"/>
    <w:rsid w:val="00980C85"/>
    <w:rsid w:val="0098115C"/>
    <w:rsid w:val="009826C2"/>
    <w:rsid w:val="00986195"/>
    <w:rsid w:val="00986449"/>
    <w:rsid w:val="00986A4D"/>
    <w:rsid w:val="009870BE"/>
    <w:rsid w:val="009873D6"/>
    <w:rsid w:val="00990458"/>
    <w:rsid w:val="009929FA"/>
    <w:rsid w:val="00993A03"/>
    <w:rsid w:val="00994CA4"/>
    <w:rsid w:val="009961F4"/>
    <w:rsid w:val="0099627D"/>
    <w:rsid w:val="00997FA5"/>
    <w:rsid w:val="009A1E9F"/>
    <w:rsid w:val="009A2478"/>
    <w:rsid w:val="009A5791"/>
    <w:rsid w:val="009A7531"/>
    <w:rsid w:val="009B03B6"/>
    <w:rsid w:val="009B0498"/>
    <w:rsid w:val="009B092D"/>
    <w:rsid w:val="009B10ED"/>
    <w:rsid w:val="009B128A"/>
    <w:rsid w:val="009B1F11"/>
    <w:rsid w:val="009B45B0"/>
    <w:rsid w:val="009B4F7C"/>
    <w:rsid w:val="009B5AC1"/>
    <w:rsid w:val="009B6EC8"/>
    <w:rsid w:val="009C0CF5"/>
    <w:rsid w:val="009C0F2C"/>
    <w:rsid w:val="009C1096"/>
    <w:rsid w:val="009C27FD"/>
    <w:rsid w:val="009C2F56"/>
    <w:rsid w:val="009C40F0"/>
    <w:rsid w:val="009C6A2B"/>
    <w:rsid w:val="009C7076"/>
    <w:rsid w:val="009C7D6B"/>
    <w:rsid w:val="009D0F37"/>
    <w:rsid w:val="009D1804"/>
    <w:rsid w:val="009D1E0F"/>
    <w:rsid w:val="009D32E6"/>
    <w:rsid w:val="009D3F89"/>
    <w:rsid w:val="009D4762"/>
    <w:rsid w:val="009D4948"/>
    <w:rsid w:val="009D4B7F"/>
    <w:rsid w:val="009D7622"/>
    <w:rsid w:val="009D77B8"/>
    <w:rsid w:val="009D7EBB"/>
    <w:rsid w:val="009E09C8"/>
    <w:rsid w:val="009E113E"/>
    <w:rsid w:val="009E24FA"/>
    <w:rsid w:val="009E66F2"/>
    <w:rsid w:val="009E7629"/>
    <w:rsid w:val="009F032C"/>
    <w:rsid w:val="009F2DDB"/>
    <w:rsid w:val="009F3E61"/>
    <w:rsid w:val="00A01190"/>
    <w:rsid w:val="00A017CF"/>
    <w:rsid w:val="00A02D82"/>
    <w:rsid w:val="00A030F0"/>
    <w:rsid w:val="00A0544F"/>
    <w:rsid w:val="00A058F1"/>
    <w:rsid w:val="00A075BF"/>
    <w:rsid w:val="00A120D1"/>
    <w:rsid w:val="00A12707"/>
    <w:rsid w:val="00A12799"/>
    <w:rsid w:val="00A13387"/>
    <w:rsid w:val="00A144FB"/>
    <w:rsid w:val="00A145A4"/>
    <w:rsid w:val="00A14662"/>
    <w:rsid w:val="00A17207"/>
    <w:rsid w:val="00A1727D"/>
    <w:rsid w:val="00A20A88"/>
    <w:rsid w:val="00A20FE0"/>
    <w:rsid w:val="00A21C82"/>
    <w:rsid w:val="00A24706"/>
    <w:rsid w:val="00A24EE9"/>
    <w:rsid w:val="00A251BF"/>
    <w:rsid w:val="00A258B6"/>
    <w:rsid w:val="00A27F66"/>
    <w:rsid w:val="00A30E9B"/>
    <w:rsid w:val="00A316D2"/>
    <w:rsid w:val="00A32784"/>
    <w:rsid w:val="00A330E2"/>
    <w:rsid w:val="00A34EAA"/>
    <w:rsid w:val="00A3728C"/>
    <w:rsid w:val="00A376DA"/>
    <w:rsid w:val="00A378DF"/>
    <w:rsid w:val="00A41A4F"/>
    <w:rsid w:val="00A42A0E"/>
    <w:rsid w:val="00A43031"/>
    <w:rsid w:val="00A45BA2"/>
    <w:rsid w:val="00A47139"/>
    <w:rsid w:val="00A50A36"/>
    <w:rsid w:val="00A50B7B"/>
    <w:rsid w:val="00A51274"/>
    <w:rsid w:val="00A5173B"/>
    <w:rsid w:val="00A57EFE"/>
    <w:rsid w:val="00A64E0C"/>
    <w:rsid w:val="00A65863"/>
    <w:rsid w:val="00A70B56"/>
    <w:rsid w:val="00A74149"/>
    <w:rsid w:val="00A77BAE"/>
    <w:rsid w:val="00A82117"/>
    <w:rsid w:val="00A84AF7"/>
    <w:rsid w:val="00A9008F"/>
    <w:rsid w:val="00A903F7"/>
    <w:rsid w:val="00A907CB"/>
    <w:rsid w:val="00A90BF3"/>
    <w:rsid w:val="00A9135F"/>
    <w:rsid w:val="00A936E5"/>
    <w:rsid w:val="00A96445"/>
    <w:rsid w:val="00A96E2F"/>
    <w:rsid w:val="00A96EFA"/>
    <w:rsid w:val="00A972B0"/>
    <w:rsid w:val="00AA2061"/>
    <w:rsid w:val="00AA2B1B"/>
    <w:rsid w:val="00AA421F"/>
    <w:rsid w:val="00AA5CBE"/>
    <w:rsid w:val="00AB01AE"/>
    <w:rsid w:val="00AB0C6E"/>
    <w:rsid w:val="00AB11B2"/>
    <w:rsid w:val="00AB3C2A"/>
    <w:rsid w:val="00AB60B0"/>
    <w:rsid w:val="00AB6661"/>
    <w:rsid w:val="00AB6D4F"/>
    <w:rsid w:val="00AB7601"/>
    <w:rsid w:val="00AC2C73"/>
    <w:rsid w:val="00AC4A6D"/>
    <w:rsid w:val="00AC4A93"/>
    <w:rsid w:val="00AC7846"/>
    <w:rsid w:val="00AC78B9"/>
    <w:rsid w:val="00AD0984"/>
    <w:rsid w:val="00AD0C00"/>
    <w:rsid w:val="00AD282B"/>
    <w:rsid w:val="00AD3B67"/>
    <w:rsid w:val="00AD417E"/>
    <w:rsid w:val="00AD640B"/>
    <w:rsid w:val="00AD77B8"/>
    <w:rsid w:val="00AD7A60"/>
    <w:rsid w:val="00AE2912"/>
    <w:rsid w:val="00AE30C2"/>
    <w:rsid w:val="00AE3DE8"/>
    <w:rsid w:val="00AE5782"/>
    <w:rsid w:val="00AE5BA3"/>
    <w:rsid w:val="00AE650A"/>
    <w:rsid w:val="00AE7EB7"/>
    <w:rsid w:val="00AF0EBF"/>
    <w:rsid w:val="00AF1258"/>
    <w:rsid w:val="00AF17F1"/>
    <w:rsid w:val="00AF1D0E"/>
    <w:rsid w:val="00AF265B"/>
    <w:rsid w:val="00AF3220"/>
    <w:rsid w:val="00AF499C"/>
    <w:rsid w:val="00AF4CEF"/>
    <w:rsid w:val="00AF6356"/>
    <w:rsid w:val="00B014EE"/>
    <w:rsid w:val="00B03729"/>
    <w:rsid w:val="00B06EAD"/>
    <w:rsid w:val="00B107BA"/>
    <w:rsid w:val="00B10964"/>
    <w:rsid w:val="00B10B74"/>
    <w:rsid w:val="00B10EF5"/>
    <w:rsid w:val="00B115FB"/>
    <w:rsid w:val="00B15C4C"/>
    <w:rsid w:val="00B20802"/>
    <w:rsid w:val="00B20B1C"/>
    <w:rsid w:val="00B212F7"/>
    <w:rsid w:val="00B21A2B"/>
    <w:rsid w:val="00B21D51"/>
    <w:rsid w:val="00B2240D"/>
    <w:rsid w:val="00B22C56"/>
    <w:rsid w:val="00B22CC1"/>
    <w:rsid w:val="00B22E8A"/>
    <w:rsid w:val="00B26F34"/>
    <w:rsid w:val="00B2758F"/>
    <w:rsid w:val="00B311CC"/>
    <w:rsid w:val="00B32192"/>
    <w:rsid w:val="00B32AA0"/>
    <w:rsid w:val="00B34B2A"/>
    <w:rsid w:val="00B3532C"/>
    <w:rsid w:val="00B35722"/>
    <w:rsid w:val="00B36086"/>
    <w:rsid w:val="00B375B6"/>
    <w:rsid w:val="00B42D96"/>
    <w:rsid w:val="00B43AEA"/>
    <w:rsid w:val="00B43EA5"/>
    <w:rsid w:val="00B44171"/>
    <w:rsid w:val="00B44CE5"/>
    <w:rsid w:val="00B46981"/>
    <w:rsid w:val="00B46F76"/>
    <w:rsid w:val="00B507A3"/>
    <w:rsid w:val="00B509ED"/>
    <w:rsid w:val="00B52ED6"/>
    <w:rsid w:val="00B53471"/>
    <w:rsid w:val="00B538FA"/>
    <w:rsid w:val="00B5416E"/>
    <w:rsid w:val="00B544AF"/>
    <w:rsid w:val="00B54D28"/>
    <w:rsid w:val="00B55CFA"/>
    <w:rsid w:val="00B60379"/>
    <w:rsid w:val="00B60D16"/>
    <w:rsid w:val="00B62175"/>
    <w:rsid w:val="00B621C2"/>
    <w:rsid w:val="00B642FC"/>
    <w:rsid w:val="00B64AD1"/>
    <w:rsid w:val="00B654D1"/>
    <w:rsid w:val="00B664EB"/>
    <w:rsid w:val="00B66C64"/>
    <w:rsid w:val="00B7022E"/>
    <w:rsid w:val="00B71463"/>
    <w:rsid w:val="00B72511"/>
    <w:rsid w:val="00B72C91"/>
    <w:rsid w:val="00B72E71"/>
    <w:rsid w:val="00B72F8F"/>
    <w:rsid w:val="00B751DA"/>
    <w:rsid w:val="00B77592"/>
    <w:rsid w:val="00B812D8"/>
    <w:rsid w:val="00B83FC3"/>
    <w:rsid w:val="00B84A94"/>
    <w:rsid w:val="00B85DA3"/>
    <w:rsid w:val="00B909DB"/>
    <w:rsid w:val="00B91778"/>
    <w:rsid w:val="00B9355B"/>
    <w:rsid w:val="00B9496D"/>
    <w:rsid w:val="00B94D3D"/>
    <w:rsid w:val="00B9531D"/>
    <w:rsid w:val="00BA12D2"/>
    <w:rsid w:val="00BA2017"/>
    <w:rsid w:val="00BA35AC"/>
    <w:rsid w:val="00BA419D"/>
    <w:rsid w:val="00BA427B"/>
    <w:rsid w:val="00BA48AA"/>
    <w:rsid w:val="00BA4EEE"/>
    <w:rsid w:val="00BA5087"/>
    <w:rsid w:val="00BA6F22"/>
    <w:rsid w:val="00BA7D64"/>
    <w:rsid w:val="00BB3826"/>
    <w:rsid w:val="00BB407A"/>
    <w:rsid w:val="00BB6D23"/>
    <w:rsid w:val="00BB79D9"/>
    <w:rsid w:val="00BC1569"/>
    <w:rsid w:val="00BC27BF"/>
    <w:rsid w:val="00BC3565"/>
    <w:rsid w:val="00BC4AD0"/>
    <w:rsid w:val="00BC60DD"/>
    <w:rsid w:val="00BC6EA9"/>
    <w:rsid w:val="00BD0BDA"/>
    <w:rsid w:val="00BD1DE3"/>
    <w:rsid w:val="00BD1E95"/>
    <w:rsid w:val="00BD21DD"/>
    <w:rsid w:val="00BD3AF8"/>
    <w:rsid w:val="00BD6BB6"/>
    <w:rsid w:val="00BE0E89"/>
    <w:rsid w:val="00BE18BF"/>
    <w:rsid w:val="00BE1D1E"/>
    <w:rsid w:val="00BE1DC0"/>
    <w:rsid w:val="00BE1FBB"/>
    <w:rsid w:val="00BE3624"/>
    <w:rsid w:val="00BE504D"/>
    <w:rsid w:val="00BE586C"/>
    <w:rsid w:val="00BE72BC"/>
    <w:rsid w:val="00BF0126"/>
    <w:rsid w:val="00BF05FF"/>
    <w:rsid w:val="00BF06E5"/>
    <w:rsid w:val="00BF0B5C"/>
    <w:rsid w:val="00BF10D1"/>
    <w:rsid w:val="00BF1B8C"/>
    <w:rsid w:val="00BF6965"/>
    <w:rsid w:val="00BF6D0E"/>
    <w:rsid w:val="00C01A8D"/>
    <w:rsid w:val="00C02639"/>
    <w:rsid w:val="00C03038"/>
    <w:rsid w:val="00C05C6F"/>
    <w:rsid w:val="00C05D7A"/>
    <w:rsid w:val="00C10E5D"/>
    <w:rsid w:val="00C118EB"/>
    <w:rsid w:val="00C11DE3"/>
    <w:rsid w:val="00C122A3"/>
    <w:rsid w:val="00C1589F"/>
    <w:rsid w:val="00C158E1"/>
    <w:rsid w:val="00C168A9"/>
    <w:rsid w:val="00C16A7D"/>
    <w:rsid w:val="00C16E45"/>
    <w:rsid w:val="00C2254C"/>
    <w:rsid w:val="00C25AD2"/>
    <w:rsid w:val="00C2628C"/>
    <w:rsid w:val="00C26C1F"/>
    <w:rsid w:val="00C27326"/>
    <w:rsid w:val="00C32006"/>
    <w:rsid w:val="00C32C75"/>
    <w:rsid w:val="00C336DE"/>
    <w:rsid w:val="00C337C4"/>
    <w:rsid w:val="00C3387A"/>
    <w:rsid w:val="00C33D13"/>
    <w:rsid w:val="00C34BFB"/>
    <w:rsid w:val="00C351EB"/>
    <w:rsid w:val="00C35E90"/>
    <w:rsid w:val="00C36AEE"/>
    <w:rsid w:val="00C42758"/>
    <w:rsid w:val="00C43594"/>
    <w:rsid w:val="00C43BA0"/>
    <w:rsid w:val="00C44902"/>
    <w:rsid w:val="00C4667E"/>
    <w:rsid w:val="00C46B10"/>
    <w:rsid w:val="00C47F5F"/>
    <w:rsid w:val="00C521A7"/>
    <w:rsid w:val="00C52D8D"/>
    <w:rsid w:val="00C547B5"/>
    <w:rsid w:val="00C577F5"/>
    <w:rsid w:val="00C57FB5"/>
    <w:rsid w:val="00C60F9C"/>
    <w:rsid w:val="00C618CE"/>
    <w:rsid w:val="00C627BC"/>
    <w:rsid w:val="00C63266"/>
    <w:rsid w:val="00C64E93"/>
    <w:rsid w:val="00C660E3"/>
    <w:rsid w:val="00C6612E"/>
    <w:rsid w:val="00C71AC9"/>
    <w:rsid w:val="00C72BFF"/>
    <w:rsid w:val="00C73935"/>
    <w:rsid w:val="00C73A00"/>
    <w:rsid w:val="00C74F3F"/>
    <w:rsid w:val="00C76799"/>
    <w:rsid w:val="00C76AB7"/>
    <w:rsid w:val="00C77526"/>
    <w:rsid w:val="00C80971"/>
    <w:rsid w:val="00C8115C"/>
    <w:rsid w:val="00C838F6"/>
    <w:rsid w:val="00C842D1"/>
    <w:rsid w:val="00C9212B"/>
    <w:rsid w:val="00C922B8"/>
    <w:rsid w:val="00C923B7"/>
    <w:rsid w:val="00C9280E"/>
    <w:rsid w:val="00C939AC"/>
    <w:rsid w:val="00C96E0F"/>
    <w:rsid w:val="00CA1C82"/>
    <w:rsid w:val="00CA21C2"/>
    <w:rsid w:val="00CA2D08"/>
    <w:rsid w:val="00CA54B8"/>
    <w:rsid w:val="00CA78A3"/>
    <w:rsid w:val="00CB0689"/>
    <w:rsid w:val="00CB0F79"/>
    <w:rsid w:val="00CB1008"/>
    <w:rsid w:val="00CB1769"/>
    <w:rsid w:val="00CB2025"/>
    <w:rsid w:val="00CB405E"/>
    <w:rsid w:val="00CB4231"/>
    <w:rsid w:val="00CB472C"/>
    <w:rsid w:val="00CB4870"/>
    <w:rsid w:val="00CB4E89"/>
    <w:rsid w:val="00CB6B7A"/>
    <w:rsid w:val="00CB7BD9"/>
    <w:rsid w:val="00CC1F21"/>
    <w:rsid w:val="00CC4CD6"/>
    <w:rsid w:val="00CC4CDF"/>
    <w:rsid w:val="00CC51C7"/>
    <w:rsid w:val="00CC57D8"/>
    <w:rsid w:val="00CC6F12"/>
    <w:rsid w:val="00CC7A8E"/>
    <w:rsid w:val="00CC7C57"/>
    <w:rsid w:val="00CD1C4A"/>
    <w:rsid w:val="00CD1F99"/>
    <w:rsid w:val="00CD1FD7"/>
    <w:rsid w:val="00CD3951"/>
    <w:rsid w:val="00CD56C3"/>
    <w:rsid w:val="00CE11EB"/>
    <w:rsid w:val="00CE3FA4"/>
    <w:rsid w:val="00CE557E"/>
    <w:rsid w:val="00CE7B53"/>
    <w:rsid w:val="00CF2B0B"/>
    <w:rsid w:val="00CF3CFC"/>
    <w:rsid w:val="00CF3E8A"/>
    <w:rsid w:val="00CF594A"/>
    <w:rsid w:val="00D03407"/>
    <w:rsid w:val="00D03C56"/>
    <w:rsid w:val="00D06FEE"/>
    <w:rsid w:val="00D119D9"/>
    <w:rsid w:val="00D166E3"/>
    <w:rsid w:val="00D1797E"/>
    <w:rsid w:val="00D23EB8"/>
    <w:rsid w:val="00D26183"/>
    <w:rsid w:val="00D31AEE"/>
    <w:rsid w:val="00D31B31"/>
    <w:rsid w:val="00D32B08"/>
    <w:rsid w:val="00D331DA"/>
    <w:rsid w:val="00D34FB3"/>
    <w:rsid w:val="00D374FC"/>
    <w:rsid w:val="00D37C0B"/>
    <w:rsid w:val="00D406A6"/>
    <w:rsid w:val="00D411FE"/>
    <w:rsid w:val="00D42371"/>
    <w:rsid w:val="00D4331C"/>
    <w:rsid w:val="00D43E1C"/>
    <w:rsid w:val="00D43F60"/>
    <w:rsid w:val="00D44DD0"/>
    <w:rsid w:val="00D45C80"/>
    <w:rsid w:val="00D45E39"/>
    <w:rsid w:val="00D46C6F"/>
    <w:rsid w:val="00D5056B"/>
    <w:rsid w:val="00D51160"/>
    <w:rsid w:val="00D52A4D"/>
    <w:rsid w:val="00D533E9"/>
    <w:rsid w:val="00D551F1"/>
    <w:rsid w:val="00D555C5"/>
    <w:rsid w:val="00D558BD"/>
    <w:rsid w:val="00D55FC1"/>
    <w:rsid w:val="00D56E43"/>
    <w:rsid w:val="00D61B9A"/>
    <w:rsid w:val="00D62EE9"/>
    <w:rsid w:val="00D631C1"/>
    <w:rsid w:val="00D635BC"/>
    <w:rsid w:val="00D642BF"/>
    <w:rsid w:val="00D65606"/>
    <w:rsid w:val="00D65DF0"/>
    <w:rsid w:val="00D66461"/>
    <w:rsid w:val="00D7039F"/>
    <w:rsid w:val="00D745EA"/>
    <w:rsid w:val="00D75773"/>
    <w:rsid w:val="00D75EE4"/>
    <w:rsid w:val="00D7665E"/>
    <w:rsid w:val="00D8230B"/>
    <w:rsid w:val="00D824C6"/>
    <w:rsid w:val="00D825DA"/>
    <w:rsid w:val="00D82A4D"/>
    <w:rsid w:val="00D8332E"/>
    <w:rsid w:val="00D833A8"/>
    <w:rsid w:val="00D833D4"/>
    <w:rsid w:val="00D86A09"/>
    <w:rsid w:val="00D86D45"/>
    <w:rsid w:val="00D90FE0"/>
    <w:rsid w:val="00D9195F"/>
    <w:rsid w:val="00D924E3"/>
    <w:rsid w:val="00D93A3D"/>
    <w:rsid w:val="00D952D7"/>
    <w:rsid w:val="00D955E0"/>
    <w:rsid w:val="00D95B96"/>
    <w:rsid w:val="00D9710A"/>
    <w:rsid w:val="00DA1B15"/>
    <w:rsid w:val="00DA2359"/>
    <w:rsid w:val="00DA343E"/>
    <w:rsid w:val="00DA431F"/>
    <w:rsid w:val="00DA6870"/>
    <w:rsid w:val="00DA7B3D"/>
    <w:rsid w:val="00DB053F"/>
    <w:rsid w:val="00DB0D68"/>
    <w:rsid w:val="00DB38EF"/>
    <w:rsid w:val="00DB3C0C"/>
    <w:rsid w:val="00DB4CB7"/>
    <w:rsid w:val="00DB4FAA"/>
    <w:rsid w:val="00DB6184"/>
    <w:rsid w:val="00DB731F"/>
    <w:rsid w:val="00DB7D06"/>
    <w:rsid w:val="00DC03BC"/>
    <w:rsid w:val="00DC31F2"/>
    <w:rsid w:val="00DC3354"/>
    <w:rsid w:val="00DC4A11"/>
    <w:rsid w:val="00DC4F26"/>
    <w:rsid w:val="00DC5C04"/>
    <w:rsid w:val="00DC7197"/>
    <w:rsid w:val="00DC75EB"/>
    <w:rsid w:val="00DC7EC5"/>
    <w:rsid w:val="00DD13AC"/>
    <w:rsid w:val="00DD244E"/>
    <w:rsid w:val="00DD2616"/>
    <w:rsid w:val="00DD3347"/>
    <w:rsid w:val="00DD35E1"/>
    <w:rsid w:val="00DD5C2D"/>
    <w:rsid w:val="00DD6509"/>
    <w:rsid w:val="00DE0A81"/>
    <w:rsid w:val="00DE1708"/>
    <w:rsid w:val="00DE3883"/>
    <w:rsid w:val="00DE3A4E"/>
    <w:rsid w:val="00DE49FA"/>
    <w:rsid w:val="00DE540A"/>
    <w:rsid w:val="00DE5917"/>
    <w:rsid w:val="00DE6748"/>
    <w:rsid w:val="00DF03DB"/>
    <w:rsid w:val="00DF096E"/>
    <w:rsid w:val="00DF3D1A"/>
    <w:rsid w:val="00DF47DF"/>
    <w:rsid w:val="00DF5320"/>
    <w:rsid w:val="00DF7B8D"/>
    <w:rsid w:val="00E00ED8"/>
    <w:rsid w:val="00E031AF"/>
    <w:rsid w:val="00E04414"/>
    <w:rsid w:val="00E04AD5"/>
    <w:rsid w:val="00E05B22"/>
    <w:rsid w:val="00E07751"/>
    <w:rsid w:val="00E101FC"/>
    <w:rsid w:val="00E11E84"/>
    <w:rsid w:val="00E121EF"/>
    <w:rsid w:val="00E12D54"/>
    <w:rsid w:val="00E139EE"/>
    <w:rsid w:val="00E14B20"/>
    <w:rsid w:val="00E160F8"/>
    <w:rsid w:val="00E17342"/>
    <w:rsid w:val="00E20467"/>
    <w:rsid w:val="00E210B5"/>
    <w:rsid w:val="00E2168E"/>
    <w:rsid w:val="00E24D36"/>
    <w:rsid w:val="00E25CE5"/>
    <w:rsid w:val="00E26028"/>
    <w:rsid w:val="00E27B6D"/>
    <w:rsid w:val="00E27F7E"/>
    <w:rsid w:val="00E302B9"/>
    <w:rsid w:val="00E31CE0"/>
    <w:rsid w:val="00E326C7"/>
    <w:rsid w:val="00E327A8"/>
    <w:rsid w:val="00E32B9E"/>
    <w:rsid w:val="00E33117"/>
    <w:rsid w:val="00E34BA0"/>
    <w:rsid w:val="00E35B26"/>
    <w:rsid w:val="00E414C3"/>
    <w:rsid w:val="00E421E4"/>
    <w:rsid w:val="00E43816"/>
    <w:rsid w:val="00E451CA"/>
    <w:rsid w:val="00E462FB"/>
    <w:rsid w:val="00E47155"/>
    <w:rsid w:val="00E47EEA"/>
    <w:rsid w:val="00E514A6"/>
    <w:rsid w:val="00E53174"/>
    <w:rsid w:val="00E539C6"/>
    <w:rsid w:val="00E53D98"/>
    <w:rsid w:val="00E5439C"/>
    <w:rsid w:val="00E556BD"/>
    <w:rsid w:val="00E55950"/>
    <w:rsid w:val="00E560A2"/>
    <w:rsid w:val="00E57019"/>
    <w:rsid w:val="00E602D8"/>
    <w:rsid w:val="00E61CB6"/>
    <w:rsid w:val="00E62573"/>
    <w:rsid w:val="00E62FF5"/>
    <w:rsid w:val="00E64563"/>
    <w:rsid w:val="00E646D8"/>
    <w:rsid w:val="00E6554A"/>
    <w:rsid w:val="00E7014D"/>
    <w:rsid w:val="00E740F1"/>
    <w:rsid w:val="00E74710"/>
    <w:rsid w:val="00E75252"/>
    <w:rsid w:val="00E76BF0"/>
    <w:rsid w:val="00E834DC"/>
    <w:rsid w:val="00E84511"/>
    <w:rsid w:val="00E856D3"/>
    <w:rsid w:val="00E91E9C"/>
    <w:rsid w:val="00E92E13"/>
    <w:rsid w:val="00E951CD"/>
    <w:rsid w:val="00E959B6"/>
    <w:rsid w:val="00E972ED"/>
    <w:rsid w:val="00EA27DF"/>
    <w:rsid w:val="00EA42D5"/>
    <w:rsid w:val="00EA436E"/>
    <w:rsid w:val="00EA4611"/>
    <w:rsid w:val="00EA7D07"/>
    <w:rsid w:val="00EB3317"/>
    <w:rsid w:val="00EB3A32"/>
    <w:rsid w:val="00EB3A8D"/>
    <w:rsid w:val="00EB423B"/>
    <w:rsid w:val="00EB514C"/>
    <w:rsid w:val="00EC0135"/>
    <w:rsid w:val="00EC19CA"/>
    <w:rsid w:val="00EC25ED"/>
    <w:rsid w:val="00EC50F2"/>
    <w:rsid w:val="00EC70FD"/>
    <w:rsid w:val="00EC7671"/>
    <w:rsid w:val="00ED3CF1"/>
    <w:rsid w:val="00ED5ABA"/>
    <w:rsid w:val="00ED7771"/>
    <w:rsid w:val="00EE1385"/>
    <w:rsid w:val="00EE1AA8"/>
    <w:rsid w:val="00EE1ACC"/>
    <w:rsid w:val="00EE25BB"/>
    <w:rsid w:val="00EE269F"/>
    <w:rsid w:val="00EE2A61"/>
    <w:rsid w:val="00EE39E6"/>
    <w:rsid w:val="00EE4C63"/>
    <w:rsid w:val="00EE58F8"/>
    <w:rsid w:val="00EF061A"/>
    <w:rsid w:val="00EF2990"/>
    <w:rsid w:val="00EF5740"/>
    <w:rsid w:val="00F00995"/>
    <w:rsid w:val="00F01A42"/>
    <w:rsid w:val="00F0304E"/>
    <w:rsid w:val="00F046F6"/>
    <w:rsid w:val="00F047B4"/>
    <w:rsid w:val="00F06BFE"/>
    <w:rsid w:val="00F10C8F"/>
    <w:rsid w:val="00F12911"/>
    <w:rsid w:val="00F13D85"/>
    <w:rsid w:val="00F14F05"/>
    <w:rsid w:val="00F15CB9"/>
    <w:rsid w:val="00F1735D"/>
    <w:rsid w:val="00F2222E"/>
    <w:rsid w:val="00F223A6"/>
    <w:rsid w:val="00F25675"/>
    <w:rsid w:val="00F26383"/>
    <w:rsid w:val="00F26783"/>
    <w:rsid w:val="00F27815"/>
    <w:rsid w:val="00F278A1"/>
    <w:rsid w:val="00F30EC4"/>
    <w:rsid w:val="00F30FA4"/>
    <w:rsid w:val="00F31E24"/>
    <w:rsid w:val="00F323C1"/>
    <w:rsid w:val="00F324A1"/>
    <w:rsid w:val="00F32935"/>
    <w:rsid w:val="00F3569B"/>
    <w:rsid w:val="00F35825"/>
    <w:rsid w:val="00F3604A"/>
    <w:rsid w:val="00F36A79"/>
    <w:rsid w:val="00F36A95"/>
    <w:rsid w:val="00F43510"/>
    <w:rsid w:val="00F43547"/>
    <w:rsid w:val="00F43AF4"/>
    <w:rsid w:val="00F444AF"/>
    <w:rsid w:val="00F44633"/>
    <w:rsid w:val="00F44A4D"/>
    <w:rsid w:val="00F45427"/>
    <w:rsid w:val="00F45590"/>
    <w:rsid w:val="00F466DC"/>
    <w:rsid w:val="00F46F8D"/>
    <w:rsid w:val="00F47289"/>
    <w:rsid w:val="00F476E1"/>
    <w:rsid w:val="00F53536"/>
    <w:rsid w:val="00F537B6"/>
    <w:rsid w:val="00F53D94"/>
    <w:rsid w:val="00F5581D"/>
    <w:rsid w:val="00F569F9"/>
    <w:rsid w:val="00F61C70"/>
    <w:rsid w:val="00F6274D"/>
    <w:rsid w:val="00F66493"/>
    <w:rsid w:val="00F675C2"/>
    <w:rsid w:val="00F67B05"/>
    <w:rsid w:val="00F71820"/>
    <w:rsid w:val="00F71D3E"/>
    <w:rsid w:val="00F75507"/>
    <w:rsid w:val="00F75688"/>
    <w:rsid w:val="00F75DD1"/>
    <w:rsid w:val="00F76106"/>
    <w:rsid w:val="00F8070B"/>
    <w:rsid w:val="00F8293C"/>
    <w:rsid w:val="00F83128"/>
    <w:rsid w:val="00F83217"/>
    <w:rsid w:val="00F83F38"/>
    <w:rsid w:val="00F84E4A"/>
    <w:rsid w:val="00F854F3"/>
    <w:rsid w:val="00F91DBE"/>
    <w:rsid w:val="00F920D2"/>
    <w:rsid w:val="00F97C30"/>
    <w:rsid w:val="00FA0ED5"/>
    <w:rsid w:val="00FA14AC"/>
    <w:rsid w:val="00FA1C11"/>
    <w:rsid w:val="00FA1F0F"/>
    <w:rsid w:val="00FA1F9F"/>
    <w:rsid w:val="00FA73FD"/>
    <w:rsid w:val="00FA7CF7"/>
    <w:rsid w:val="00FB09B5"/>
    <w:rsid w:val="00FB364B"/>
    <w:rsid w:val="00FB5CAC"/>
    <w:rsid w:val="00FB727C"/>
    <w:rsid w:val="00FC02F1"/>
    <w:rsid w:val="00FC04B7"/>
    <w:rsid w:val="00FC0EEE"/>
    <w:rsid w:val="00FC1651"/>
    <w:rsid w:val="00FC445D"/>
    <w:rsid w:val="00FC5794"/>
    <w:rsid w:val="00FC57E5"/>
    <w:rsid w:val="00FC600F"/>
    <w:rsid w:val="00FD184D"/>
    <w:rsid w:val="00FD2353"/>
    <w:rsid w:val="00FD2ACF"/>
    <w:rsid w:val="00FD5795"/>
    <w:rsid w:val="00FD5DAD"/>
    <w:rsid w:val="00FD7729"/>
    <w:rsid w:val="00FE04D5"/>
    <w:rsid w:val="00FE2ECD"/>
    <w:rsid w:val="00FE319E"/>
    <w:rsid w:val="00FE3A3A"/>
    <w:rsid w:val="00FE4C52"/>
    <w:rsid w:val="00FE62C5"/>
    <w:rsid w:val="00FF06B1"/>
    <w:rsid w:val="00FF51E5"/>
    <w:rsid w:val="00FF6791"/>
    <w:rsid w:val="00FF6CAB"/>
    <w:rsid w:val="00FF7008"/>
    <w:rsid w:val="00FF7AAD"/>
    <w:rsid w:val="01326334"/>
    <w:rsid w:val="12DCF26D"/>
    <w:rsid w:val="2C505D83"/>
    <w:rsid w:val="2CA8038E"/>
    <w:rsid w:val="40135AF2"/>
    <w:rsid w:val="40C1C84F"/>
    <w:rsid w:val="42EFD66C"/>
    <w:rsid w:val="43AF377E"/>
    <w:rsid w:val="46A575B8"/>
    <w:rsid w:val="480268B6"/>
    <w:rsid w:val="49B17FFB"/>
    <w:rsid w:val="4BDB9E94"/>
    <w:rsid w:val="4C5CBB63"/>
    <w:rsid w:val="5733D6C4"/>
    <w:rsid w:val="5DFA60D1"/>
    <w:rsid w:val="5ED4E679"/>
    <w:rsid w:val="600E54E7"/>
    <w:rsid w:val="65996535"/>
    <w:rsid w:val="6CCEED3E"/>
    <w:rsid w:val="6FD70933"/>
    <w:rsid w:val="72C06AB2"/>
    <w:rsid w:val="75017AF9"/>
    <w:rsid w:val="7A69CBD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D3939"/>
  <w15:chartTrackingRefBased/>
  <w15:docId w15:val="{33E6734E-2C91-4CF2-A4A0-75F8F3F0D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28C"/>
    <w:pPr>
      <w:spacing w:after="480"/>
      <w:ind w:left="714" w:hanging="357"/>
      <w:jc w:val="both"/>
    </w:pPr>
    <w:rPr>
      <w:rFonts w:ascii="Arial" w:hAnsi="Arial"/>
      <w:sz w:val="24"/>
      <w:szCs w:val="22"/>
      <w:lang w:eastAsia="en-US"/>
    </w:rPr>
  </w:style>
  <w:style w:type="paragraph" w:styleId="Heading1">
    <w:name w:val="heading 1"/>
    <w:basedOn w:val="Normal"/>
    <w:next w:val="Normal"/>
    <w:link w:val="Heading1Char"/>
    <w:uiPriority w:val="9"/>
    <w:qFormat/>
    <w:rsid w:val="00785FA2"/>
    <w:pPr>
      <w:keepNext/>
      <w:numPr>
        <w:numId w:val="2"/>
      </w:numPr>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785FA2"/>
    <w:pPr>
      <w:keepNext/>
      <w:spacing w:before="240" w:after="60"/>
      <w:ind w:left="0" w:firstLine="0"/>
      <w:outlineLvl w:val="1"/>
    </w:pPr>
    <w:rPr>
      <w:rFonts w:ascii="Cambria" w:eastAsia="Times New Roman" w:hAnsi="Cambria"/>
      <w:b/>
      <w:bCs/>
      <w:i/>
      <w:iCs/>
      <w:sz w:val="28"/>
      <w:szCs w:val="28"/>
    </w:rPr>
  </w:style>
  <w:style w:type="paragraph" w:styleId="Heading3">
    <w:name w:val="heading 3"/>
    <w:basedOn w:val="Normal"/>
    <w:next w:val="Normal"/>
    <w:link w:val="Heading3Char"/>
    <w:qFormat/>
    <w:rsid w:val="003F7AAB"/>
    <w:pPr>
      <w:keepNext/>
      <w:numPr>
        <w:ilvl w:val="2"/>
        <w:numId w:val="2"/>
      </w:numPr>
      <w:spacing w:before="240" w:after="60"/>
      <w:outlineLvl w:val="2"/>
    </w:pPr>
    <w:rPr>
      <w:rFonts w:eastAsia="Times New Roman" w:cs="Arial"/>
      <w:b/>
      <w:bCs/>
      <w:sz w:val="26"/>
      <w:szCs w:val="26"/>
      <w:lang w:val="en-CA"/>
    </w:rPr>
  </w:style>
  <w:style w:type="paragraph" w:styleId="Heading4">
    <w:name w:val="heading 4"/>
    <w:basedOn w:val="Normal"/>
    <w:next w:val="Normal"/>
    <w:link w:val="Heading4Char"/>
    <w:uiPriority w:val="9"/>
    <w:semiHidden/>
    <w:unhideWhenUsed/>
    <w:qFormat/>
    <w:rsid w:val="00AA2B1B"/>
    <w:pPr>
      <w:keepNext/>
      <w:numPr>
        <w:ilvl w:val="3"/>
        <w:numId w:val="2"/>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AA2B1B"/>
    <w:pPr>
      <w:numPr>
        <w:ilvl w:val="4"/>
        <w:numId w:val="2"/>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unhideWhenUsed/>
    <w:qFormat/>
    <w:rsid w:val="00AA2B1B"/>
    <w:pPr>
      <w:numPr>
        <w:ilvl w:val="5"/>
        <w:numId w:val="2"/>
      </w:numPr>
      <w:spacing w:before="240" w:after="60"/>
      <w:outlineLvl w:val="5"/>
    </w:pPr>
    <w:rPr>
      <w:rFonts w:asciiTheme="minorHAnsi" w:eastAsiaTheme="minorEastAsia" w:hAnsiTheme="minorHAnsi" w:cstheme="minorBidi"/>
      <w:b/>
      <w:bCs/>
      <w:sz w:val="22"/>
    </w:rPr>
  </w:style>
  <w:style w:type="paragraph" w:styleId="Heading7">
    <w:name w:val="heading 7"/>
    <w:basedOn w:val="Normal"/>
    <w:next w:val="Normal"/>
    <w:link w:val="Heading7Char"/>
    <w:uiPriority w:val="9"/>
    <w:semiHidden/>
    <w:unhideWhenUsed/>
    <w:qFormat/>
    <w:rsid w:val="00AA2B1B"/>
    <w:pPr>
      <w:numPr>
        <w:ilvl w:val="6"/>
        <w:numId w:val="2"/>
      </w:numPr>
      <w:spacing w:before="240" w:after="60"/>
      <w:outlineLvl w:val="6"/>
    </w:pPr>
    <w:rPr>
      <w:rFonts w:asciiTheme="minorHAnsi" w:eastAsiaTheme="minorEastAsia" w:hAnsiTheme="minorHAnsi" w:cstheme="minorBidi"/>
      <w:szCs w:val="24"/>
    </w:rPr>
  </w:style>
  <w:style w:type="paragraph" w:styleId="Heading8">
    <w:name w:val="heading 8"/>
    <w:basedOn w:val="Normal"/>
    <w:next w:val="Normal"/>
    <w:link w:val="Heading8Char"/>
    <w:uiPriority w:val="9"/>
    <w:semiHidden/>
    <w:unhideWhenUsed/>
    <w:qFormat/>
    <w:rsid w:val="00AA2B1B"/>
    <w:pPr>
      <w:numPr>
        <w:ilvl w:val="7"/>
        <w:numId w:val="2"/>
      </w:num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uiPriority w:val="9"/>
    <w:semiHidden/>
    <w:unhideWhenUsed/>
    <w:qFormat/>
    <w:rsid w:val="00AA2B1B"/>
    <w:pPr>
      <w:numPr>
        <w:ilvl w:val="8"/>
        <w:numId w:val="2"/>
      </w:numPr>
      <w:spacing w:before="240" w:after="60"/>
      <w:outlineLvl w:val="8"/>
    </w:pPr>
    <w:rPr>
      <w:rFonts w:asciiTheme="majorHAnsi" w:eastAsiaTheme="majorEastAsia" w:hAnsiTheme="majorHAnsi" w:cstheme="maj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F38B8"/>
    <w:pPr>
      <w:ind w:left="720"/>
      <w:contextualSpacing/>
    </w:pPr>
  </w:style>
  <w:style w:type="paragraph" w:styleId="Header">
    <w:name w:val="header"/>
    <w:basedOn w:val="Normal"/>
    <w:link w:val="HeaderChar"/>
    <w:uiPriority w:val="99"/>
    <w:unhideWhenUsed/>
    <w:rsid w:val="001F38B8"/>
    <w:pPr>
      <w:tabs>
        <w:tab w:val="center" w:pos="4513"/>
        <w:tab w:val="right" w:pos="9026"/>
      </w:tabs>
      <w:spacing w:after="0"/>
    </w:pPr>
  </w:style>
  <w:style w:type="character" w:customStyle="1" w:styleId="HeaderChar">
    <w:name w:val="Header Char"/>
    <w:link w:val="Header"/>
    <w:uiPriority w:val="99"/>
    <w:rsid w:val="001F38B8"/>
    <w:rPr>
      <w:rFonts w:ascii="Calibri" w:eastAsia="Calibri" w:hAnsi="Calibri" w:cs="Times New Roman"/>
    </w:rPr>
  </w:style>
  <w:style w:type="paragraph" w:styleId="Footer">
    <w:name w:val="footer"/>
    <w:basedOn w:val="Normal"/>
    <w:link w:val="FooterChar"/>
    <w:uiPriority w:val="99"/>
    <w:unhideWhenUsed/>
    <w:rsid w:val="001F38B8"/>
    <w:pPr>
      <w:tabs>
        <w:tab w:val="center" w:pos="4513"/>
        <w:tab w:val="right" w:pos="9026"/>
      </w:tabs>
      <w:spacing w:after="0"/>
    </w:pPr>
  </w:style>
  <w:style w:type="character" w:customStyle="1" w:styleId="FooterChar">
    <w:name w:val="Footer Char"/>
    <w:link w:val="Footer"/>
    <w:uiPriority w:val="99"/>
    <w:rsid w:val="001F38B8"/>
    <w:rPr>
      <w:rFonts w:ascii="Calibri" w:eastAsia="Calibri" w:hAnsi="Calibri" w:cs="Times New Roman"/>
    </w:rPr>
  </w:style>
  <w:style w:type="paragraph" w:customStyle="1" w:styleId="Default">
    <w:name w:val="Default"/>
    <w:rsid w:val="001F38B8"/>
    <w:pPr>
      <w:autoSpaceDE w:val="0"/>
      <w:autoSpaceDN w:val="0"/>
      <w:adjustRightInd w:val="0"/>
      <w:spacing w:after="480"/>
      <w:ind w:left="714" w:hanging="357"/>
      <w:jc w:val="both"/>
    </w:pPr>
    <w:rPr>
      <w:rFonts w:ascii="Arial" w:hAnsi="Arial" w:cs="Arial"/>
      <w:color w:val="000000"/>
      <w:sz w:val="24"/>
      <w:szCs w:val="24"/>
      <w:lang w:eastAsia="en-US"/>
    </w:rPr>
  </w:style>
  <w:style w:type="character" w:customStyle="1" w:styleId="Heading3Char">
    <w:name w:val="Heading 3 Char"/>
    <w:link w:val="Heading3"/>
    <w:rsid w:val="003F7AAB"/>
    <w:rPr>
      <w:rFonts w:ascii="Arial" w:eastAsia="Times New Roman" w:hAnsi="Arial" w:cs="Arial"/>
      <w:b/>
      <w:bCs/>
      <w:sz w:val="26"/>
      <w:szCs w:val="26"/>
      <w:lang w:val="en-CA" w:eastAsia="en-US"/>
    </w:rPr>
  </w:style>
  <w:style w:type="character" w:customStyle="1" w:styleId="Heading1Char">
    <w:name w:val="Heading 1 Char"/>
    <w:link w:val="Heading1"/>
    <w:uiPriority w:val="9"/>
    <w:rsid w:val="00785FA2"/>
    <w:rPr>
      <w:rFonts w:ascii="Cambria" w:eastAsia="Times New Roman" w:hAnsi="Cambria"/>
      <w:b/>
      <w:bCs/>
      <w:kern w:val="32"/>
      <w:sz w:val="32"/>
      <w:szCs w:val="32"/>
      <w:lang w:eastAsia="en-US"/>
    </w:rPr>
  </w:style>
  <w:style w:type="character" w:customStyle="1" w:styleId="Heading2Char">
    <w:name w:val="Heading 2 Char"/>
    <w:link w:val="Heading2"/>
    <w:uiPriority w:val="9"/>
    <w:rsid w:val="00785FA2"/>
    <w:rPr>
      <w:rFonts w:ascii="Cambria" w:eastAsia="Times New Roman" w:hAnsi="Cambria"/>
      <w:b/>
      <w:bCs/>
      <w:i/>
      <w:iCs/>
      <w:sz w:val="28"/>
      <w:szCs w:val="28"/>
      <w:lang w:eastAsia="en-US"/>
    </w:rPr>
  </w:style>
  <w:style w:type="character" w:styleId="Hyperlink">
    <w:name w:val="Hyperlink"/>
    <w:uiPriority w:val="99"/>
    <w:rsid w:val="00785FA2"/>
    <w:rPr>
      <w:color w:val="0000FF"/>
      <w:u w:val="single"/>
    </w:rPr>
  </w:style>
  <w:style w:type="paragraph" w:styleId="BodyTextIndent">
    <w:name w:val="Body Text Indent"/>
    <w:basedOn w:val="Normal"/>
    <w:link w:val="BodyTextIndentChar"/>
    <w:uiPriority w:val="99"/>
    <w:unhideWhenUsed/>
    <w:rsid w:val="00607592"/>
    <w:pPr>
      <w:spacing w:after="120"/>
      <w:ind w:left="283" w:right="142" w:hanging="170"/>
    </w:pPr>
  </w:style>
  <w:style w:type="character" w:customStyle="1" w:styleId="BodyTextIndentChar">
    <w:name w:val="Body Text Indent Char"/>
    <w:link w:val="BodyTextIndent"/>
    <w:uiPriority w:val="99"/>
    <w:rsid w:val="00607592"/>
    <w:rPr>
      <w:sz w:val="22"/>
      <w:szCs w:val="22"/>
      <w:lang w:val="en-GB"/>
    </w:rPr>
  </w:style>
  <w:style w:type="paragraph" w:styleId="BodyText">
    <w:name w:val="Body Text"/>
    <w:basedOn w:val="Normal"/>
    <w:link w:val="BodyTextChar"/>
    <w:uiPriority w:val="1"/>
    <w:unhideWhenUsed/>
    <w:qFormat/>
    <w:rsid w:val="00607592"/>
    <w:pPr>
      <w:spacing w:after="120"/>
      <w:ind w:left="340" w:right="142" w:hanging="170"/>
    </w:pPr>
  </w:style>
  <w:style w:type="character" w:customStyle="1" w:styleId="BodyTextChar">
    <w:name w:val="Body Text Char"/>
    <w:link w:val="BodyText"/>
    <w:uiPriority w:val="1"/>
    <w:rsid w:val="00607592"/>
    <w:rPr>
      <w:sz w:val="22"/>
      <w:szCs w:val="22"/>
      <w:lang w:val="en-GB"/>
    </w:rPr>
  </w:style>
  <w:style w:type="paragraph" w:styleId="ListBullet">
    <w:name w:val="List Bullet"/>
    <w:basedOn w:val="Normal"/>
    <w:autoRedefine/>
    <w:rsid w:val="00A3728C"/>
    <w:pPr>
      <w:numPr>
        <w:numId w:val="1"/>
      </w:numPr>
    </w:pPr>
  </w:style>
  <w:style w:type="paragraph" w:styleId="BodyTextFirstIndent">
    <w:name w:val="Body Text First Indent"/>
    <w:basedOn w:val="BodyText"/>
    <w:rsid w:val="00C73A00"/>
    <w:pPr>
      <w:ind w:left="0" w:right="0" w:firstLine="210"/>
    </w:pPr>
  </w:style>
  <w:style w:type="paragraph" w:styleId="Title">
    <w:name w:val="Title"/>
    <w:basedOn w:val="Normal"/>
    <w:link w:val="TitleChar"/>
    <w:qFormat/>
    <w:rsid w:val="003F7E07"/>
    <w:pPr>
      <w:spacing w:after="0"/>
      <w:jc w:val="center"/>
    </w:pPr>
    <w:rPr>
      <w:rFonts w:eastAsia="Times New Roman"/>
      <w:b/>
      <w:szCs w:val="20"/>
      <w:lang w:eastAsia="en-GB"/>
    </w:rPr>
  </w:style>
  <w:style w:type="character" w:customStyle="1" w:styleId="TitleChar">
    <w:name w:val="Title Char"/>
    <w:link w:val="Title"/>
    <w:rsid w:val="003F7E07"/>
    <w:rPr>
      <w:rFonts w:ascii="Arial" w:eastAsia="Times New Roman" w:hAnsi="Arial"/>
      <w:b/>
      <w:sz w:val="24"/>
    </w:rPr>
  </w:style>
  <w:style w:type="paragraph" w:styleId="BalloonText">
    <w:name w:val="Balloon Text"/>
    <w:basedOn w:val="Normal"/>
    <w:link w:val="BalloonTextChar"/>
    <w:uiPriority w:val="99"/>
    <w:semiHidden/>
    <w:unhideWhenUsed/>
    <w:rsid w:val="003F0477"/>
    <w:pPr>
      <w:spacing w:after="0"/>
    </w:pPr>
    <w:rPr>
      <w:rFonts w:ascii="Tahoma" w:hAnsi="Tahoma" w:cs="Tahoma"/>
      <w:sz w:val="16"/>
      <w:szCs w:val="16"/>
    </w:rPr>
  </w:style>
  <w:style w:type="character" w:customStyle="1" w:styleId="BalloonTextChar">
    <w:name w:val="Balloon Text Char"/>
    <w:link w:val="BalloonText"/>
    <w:uiPriority w:val="99"/>
    <w:semiHidden/>
    <w:rsid w:val="003F0477"/>
    <w:rPr>
      <w:rFonts w:ascii="Tahoma" w:hAnsi="Tahoma" w:cs="Tahoma"/>
      <w:sz w:val="16"/>
      <w:szCs w:val="16"/>
      <w:lang w:eastAsia="en-US"/>
    </w:rPr>
  </w:style>
  <w:style w:type="table" w:styleId="TableGrid">
    <w:name w:val="Table Grid"/>
    <w:basedOn w:val="TableNormal"/>
    <w:uiPriority w:val="59"/>
    <w:rsid w:val="003967D4"/>
    <w:rPr>
      <w:rFonts w:ascii="Arial" w:eastAsia="Times New Roman"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43608"/>
    <w:pPr>
      <w:spacing w:before="100" w:beforeAutospacing="1" w:after="100" w:afterAutospacing="1"/>
      <w:ind w:left="0" w:firstLine="0"/>
      <w:jc w:val="left"/>
    </w:pPr>
    <w:rPr>
      <w:rFonts w:ascii="Times New Roman" w:eastAsia="Times New Roman" w:hAnsi="Times New Roman"/>
      <w:szCs w:val="24"/>
      <w:lang w:eastAsia="en-GB"/>
    </w:rPr>
  </w:style>
  <w:style w:type="character" w:customStyle="1" w:styleId="Heading4Char">
    <w:name w:val="Heading 4 Char"/>
    <w:basedOn w:val="DefaultParagraphFont"/>
    <w:link w:val="Heading4"/>
    <w:uiPriority w:val="9"/>
    <w:semiHidden/>
    <w:rsid w:val="00AA2B1B"/>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AA2B1B"/>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sid w:val="00AA2B1B"/>
    <w:rPr>
      <w:rFonts w:asciiTheme="minorHAnsi" w:eastAsiaTheme="minorEastAsia" w:hAnsiTheme="minorHAnsi" w:cstheme="minorBidi"/>
      <w:b/>
      <w:bCs/>
      <w:sz w:val="22"/>
      <w:szCs w:val="22"/>
      <w:lang w:eastAsia="en-US"/>
    </w:rPr>
  </w:style>
  <w:style w:type="character" w:customStyle="1" w:styleId="Heading7Char">
    <w:name w:val="Heading 7 Char"/>
    <w:basedOn w:val="DefaultParagraphFont"/>
    <w:link w:val="Heading7"/>
    <w:uiPriority w:val="9"/>
    <w:semiHidden/>
    <w:rsid w:val="00AA2B1B"/>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semiHidden/>
    <w:rsid w:val="00AA2B1B"/>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uiPriority w:val="9"/>
    <w:semiHidden/>
    <w:rsid w:val="00AA2B1B"/>
    <w:rPr>
      <w:rFonts w:asciiTheme="majorHAnsi" w:eastAsiaTheme="majorEastAsia" w:hAnsiTheme="majorHAnsi" w:cstheme="majorBidi"/>
      <w:sz w:val="22"/>
      <w:szCs w:val="22"/>
      <w:lang w:eastAsia="en-US"/>
    </w:rPr>
  </w:style>
  <w:style w:type="character" w:styleId="FollowedHyperlink">
    <w:name w:val="FollowedHyperlink"/>
    <w:basedOn w:val="DefaultParagraphFont"/>
    <w:uiPriority w:val="99"/>
    <w:semiHidden/>
    <w:unhideWhenUsed/>
    <w:rsid w:val="00457E7B"/>
    <w:rPr>
      <w:color w:val="954F72" w:themeColor="followedHyperlink"/>
      <w:u w:val="single"/>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TableParagraph">
    <w:name w:val="Table Paragraph"/>
    <w:basedOn w:val="Normal"/>
    <w:uiPriority w:val="1"/>
    <w:qFormat/>
    <w:rsid w:val="00151D69"/>
    <w:pPr>
      <w:widowControl w:val="0"/>
      <w:autoSpaceDE w:val="0"/>
      <w:autoSpaceDN w:val="0"/>
      <w:spacing w:after="0"/>
      <w:ind w:left="102" w:firstLine="0"/>
      <w:jc w:val="left"/>
    </w:pPr>
    <w:rPr>
      <w:rFonts w:ascii="Calibri" w:hAnsi="Calibri" w:cs="Calibri"/>
      <w:sz w:val="22"/>
      <w:lang w:val="en-US"/>
    </w:rPr>
  </w:style>
  <w:style w:type="numbering" w:customStyle="1" w:styleId="NoList1">
    <w:name w:val="No List1"/>
    <w:next w:val="NoList"/>
    <w:uiPriority w:val="99"/>
    <w:semiHidden/>
    <w:unhideWhenUsed/>
    <w:rsid w:val="004031C3"/>
  </w:style>
  <w:style w:type="paragraph" w:styleId="NoSpacing">
    <w:name w:val="No Spacing"/>
    <w:uiPriority w:val="1"/>
    <w:qFormat/>
    <w:rsid w:val="004031C3"/>
    <w:pPr>
      <w:widowControl w:val="0"/>
      <w:autoSpaceDE w:val="0"/>
      <w:autoSpaceDN w:val="0"/>
    </w:pPr>
    <w:rPr>
      <w:rFonts w:cs="Calibri"/>
      <w:sz w:val="22"/>
      <w:szCs w:val="22"/>
      <w:lang w:bidi="en-GB"/>
    </w:rPr>
  </w:style>
  <w:style w:type="paragraph" w:styleId="TOCHeading">
    <w:name w:val="TOC Heading"/>
    <w:basedOn w:val="Heading1"/>
    <w:next w:val="Normal"/>
    <w:uiPriority w:val="39"/>
    <w:unhideWhenUsed/>
    <w:qFormat/>
    <w:rsid w:val="004031C3"/>
    <w:pPr>
      <w:keepLines/>
      <w:numPr>
        <w:numId w:val="0"/>
      </w:numPr>
      <w:spacing w:after="0" w:line="259" w:lineRule="auto"/>
      <w:jc w:val="left"/>
      <w:outlineLvl w:val="9"/>
    </w:pPr>
    <w:rPr>
      <w:rFonts w:asciiTheme="majorHAnsi" w:eastAsiaTheme="majorEastAsia" w:hAnsiTheme="majorHAnsi" w:cstheme="majorBidi"/>
      <w:b w:val="0"/>
      <w:bCs w:val="0"/>
      <w:color w:val="2F5496" w:themeColor="accent1" w:themeShade="BF"/>
      <w:kern w:val="0"/>
      <w:lang w:val="en-US"/>
    </w:rPr>
  </w:style>
  <w:style w:type="paragraph" w:styleId="TOC1">
    <w:name w:val="toc 1"/>
    <w:basedOn w:val="Normal"/>
    <w:next w:val="Normal"/>
    <w:autoRedefine/>
    <w:uiPriority w:val="39"/>
    <w:unhideWhenUsed/>
    <w:rsid w:val="004031C3"/>
    <w:pPr>
      <w:widowControl w:val="0"/>
      <w:tabs>
        <w:tab w:val="left" w:pos="709"/>
        <w:tab w:val="right" w:leader="dot" w:pos="10670"/>
      </w:tabs>
      <w:autoSpaceDE w:val="0"/>
      <w:autoSpaceDN w:val="0"/>
      <w:spacing w:after="100"/>
      <w:ind w:left="0" w:right="474" w:firstLine="142"/>
      <w:jc w:val="left"/>
    </w:pPr>
    <w:rPr>
      <w:rFonts w:ascii="Calibri" w:hAnsi="Calibri" w:cs="Calibri"/>
      <w:sz w:val="22"/>
    </w:rPr>
  </w:style>
  <w:style w:type="paragraph" w:styleId="Revision">
    <w:name w:val="Revision"/>
    <w:hidden/>
    <w:uiPriority w:val="99"/>
    <w:semiHidden/>
    <w:rsid w:val="004031C3"/>
    <w:rPr>
      <w:rFonts w:cs="Calibri"/>
      <w:sz w:val="22"/>
      <w:szCs w:val="22"/>
      <w:lang w:eastAsia="en-US"/>
    </w:rPr>
  </w:style>
  <w:style w:type="character" w:styleId="CommentReference">
    <w:name w:val="annotation reference"/>
    <w:basedOn w:val="DefaultParagraphFont"/>
    <w:uiPriority w:val="99"/>
    <w:semiHidden/>
    <w:unhideWhenUsed/>
    <w:rsid w:val="004031C3"/>
    <w:rPr>
      <w:sz w:val="16"/>
      <w:szCs w:val="16"/>
    </w:rPr>
  </w:style>
  <w:style w:type="paragraph" w:styleId="CommentText">
    <w:name w:val="annotation text"/>
    <w:basedOn w:val="Normal"/>
    <w:link w:val="CommentTextChar"/>
    <w:uiPriority w:val="99"/>
    <w:unhideWhenUsed/>
    <w:rsid w:val="004031C3"/>
    <w:pPr>
      <w:widowControl w:val="0"/>
      <w:autoSpaceDE w:val="0"/>
      <w:autoSpaceDN w:val="0"/>
      <w:spacing w:after="0"/>
      <w:ind w:left="0" w:firstLine="0"/>
      <w:jc w:val="left"/>
    </w:pPr>
    <w:rPr>
      <w:rFonts w:ascii="Calibri" w:hAnsi="Calibri" w:cs="Calibri"/>
      <w:sz w:val="20"/>
      <w:szCs w:val="20"/>
    </w:rPr>
  </w:style>
  <w:style w:type="character" w:customStyle="1" w:styleId="CommentTextChar">
    <w:name w:val="Comment Text Char"/>
    <w:basedOn w:val="DefaultParagraphFont"/>
    <w:link w:val="CommentText"/>
    <w:uiPriority w:val="99"/>
    <w:rsid w:val="004031C3"/>
    <w:rPr>
      <w:rFonts w:cs="Calibri"/>
      <w:lang w:eastAsia="en-US"/>
    </w:rPr>
  </w:style>
  <w:style w:type="paragraph" w:styleId="CommentSubject">
    <w:name w:val="annotation subject"/>
    <w:basedOn w:val="CommentText"/>
    <w:next w:val="CommentText"/>
    <w:link w:val="CommentSubjectChar"/>
    <w:uiPriority w:val="99"/>
    <w:semiHidden/>
    <w:unhideWhenUsed/>
    <w:rsid w:val="004031C3"/>
    <w:rPr>
      <w:b/>
      <w:bCs/>
    </w:rPr>
  </w:style>
  <w:style w:type="character" w:customStyle="1" w:styleId="CommentSubjectChar">
    <w:name w:val="Comment Subject Char"/>
    <w:basedOn w:val="CommentTextChar"/>
    <w:link w:val="CommentSubject"/>
    <w:uiPriority w:val="99"/>
    <w:semiHidden/>
    <w:rsid w:val="004031C3"/>
    <w:rPr>
      <w:rFonts w:cs="Calibri"/>
      <w:b/>
      <w:bCs/>
      <w:lang w:eastAsia="en-US"/>
    </w:rPr>
  </w:style>
  <w:style w:type="paragraph" w:styleId="TOC2">
    <w:name w:val="toc 2"/>
    <w:basedOn w:val="Normal"/>
    <w:next w:val="Normal"/>
    <w:autoRedefine/>
    <w:uiPriority w:val="39"/>
    <w:unhideWhenUsed/>
    <w:rsid w:val="004D1E4B"/>
    <w:pPr>
      <w:spacing w:after="100" w:line="259" w:lineRule="auto"/>
      <w:ind w:left="220" w:firstLine="0"/>
      <w:jc w:val="left"/>
    </w:pPr>
    <w:rPr>
      <w:rFonts w:ascii="Verdana" w:eastAsiaTheme="minorHAnsi" w:hAnsi="Verdana" w:cstheme="minorBidi"/>
      <w:sz w:val="22"/>
    </w:rPr>
  </w:style>
  <w:style w:type="paragraph" w:styleId="TOC3">
    <w:name w:val="toc 3"/>
    <w:basedOn w:val="Normal"/>
    <w:next w:val="Normal"/>
    <w:autoRedefine/>
    <w:uiPriority w:val="39"/>
    <w:unhideWhenUsed/>
    <w:rsid w:val="004D1E4B"/>
    <w:pPr>
      <w:spacing w:after="100" w:line="259" w:lineRule="auto"/>
      <w:ind w:left="440" w:firstLine="0"/>
      <w:jc w:val="left"/>
    </w:pPr>
    <w:rPr>
      <w:rFonts w:ascii="Verdana" w:eastAsiaTheme="minorHAnsi" w:hAnsi="Verdana" w:cstheme="minorBidi"/>
      <w:sz w:val="22"/>
    </w:rPr>
  </w:style>
  <w:style w:type="character" w:customStyle="1" w:styleId="ListParagraphChar">
    <w:name w:val="List Paragraph Char"/>
    <w:basedOn w:val="DefaultParagraphFont"/>
    <w:link w:val="ListParagraph"/>
    <w:uiPriority w:val="34"/>
    <w:rsid w:val="003F3568"/>
    <w:rPr>
      <w:rFonts w:ascii="Arial" w:hAnsi="Arial"/>
      <w:sz w:val="24"/>
      <w:szCs w:val="22"/>
      <w:lang w:eastAsia="en-US"/>
    </w:rPr>
  </w:style>
  <w:style w:type="paragraph" w:customStyle="1" w:styleId="TableBodyCopy">
    <w:name w:val="Table Body Copy"/>
    <w:basedOn w:val="Normal"/>
    <w:qFormat/>
    <w:rsid w:val="00D555C5"/>
    <w:pPr>
      <w:spacing w:after="0"/>
      <w:ind w:left="0" w:firstLine="0"/>
      <w:jc w:val="left"/>
    </w:pPr>
    <w:rPr>
      <w:rFonts w:eastAsia="Times New Roman"/>
    </w:rPr>
  </w:style>
  <w:style w:type="table" w:styleId="PlainTable2">
    <w:name w:val="Plain Table 2"/>
    <w:basedOn w:val="TableNormal"/>
    <w:uiPriority w:val="42"/>
    <w:rsid w:val="00D555C5"/>
    <w:rPr>
      <w:rFonts w:ascii="Verdana" w:eastAsiaTheme="minorHAnsi" w:hAnsi="Verdana"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717570">
      <w:bodyDiv w:val="1"/>
      <w:marLeft w:val="0"/>
      <w:marRight w:val="0"/>
      <w:marTop w:val="0"/>
      <w:marBottom w:val="0"/>
      <w:divBdr>
        <w:top w:val="none" w:sz="0" w:space="0" w:color="auto"/>
        <w:left w:val="none" w:sz="0" w:space="0" w:color="auto"/>
        <w:bottom w:val="none" w:sz="0" w:space="0" w:color="auto"/>
        <w:right w:val="none" w:sz="0" w:space="0" w:color="auto"/>
      </w:divBdr>
    </w:div>
    <w:div w:id="1234775846">
      <w:bodyDiv w:val="1"/>
      <w:marLeft w:val="0"/>
      <w:marRight w:val="0"/>
      <w:marTop w:val="0"/>
      <w:marBottom w:val="0"/>
      <w:divBdr>
        <w:top w:val="none" w:sz="0" w:space="0" w:color="auto"/>
        <w:left w:val="none" w:sz="0" w:space="0" w:color="auto"/>
        <w:bottom w:val="none" w:sz="0" w:space="0" w:color="auto"/>
        <w:right w:val="none" w:sz="0" w:space="0" w:color="auto"/>
      </w:divBdr>
    </w:div>
    <w:div w:id="1423330504">
      <w:bodyDiv w:val="1"/>
      <w:marLeft w:val="0"/>
      <w:marRight w:val="0"/>
      <w:marTop w:val="0"/>
      <w:marBottom w:val="0"/>
      <w:divBdr>
        <w:top w:val="none" w:sz="0" w:space="0" w:color="auto"/>
        <w:left w:val="none" w:sz="0" w:space="0" w:color="auto"/>
        <w:bottom w:val="none" w:sz="0" w:space="0" w:color="auto"/>
        <w:right w:val="none" w:sz="0" w:space="0" w:color="auto"/>
      </w:divBdr>
    </w:div>
    <w:div w:id="184655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HR@SW9.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e077d43-7c3c-4e51-91cd-36695594283c">
      <UserInfo>
        <DisplayName/>
        <AccountId xsi:nil="true"/>
        <AccountType/>
      </UserInfo>
    </SharedWithUsers>
    <MediaLengthInSeconds xmlns="4dffdc0c-702d-4a99-8812-9423c60d30b0" xsi:nil="true"/>
    <lcf76f155ced4ddcb4097134ff3c332f xmlns="273e7340-6c5a-4e95-bc30-f08340e5a29e">
      <Terms xmlns="http://schemas.microsoft.com/office/infopath/2007/PartnerControls"/>
    </lcf76f155ced4ddcb4097134ff3c332f>
    <TaxCatchAll xmlns="8429fcc5-fbd7-41a2-bdf8-03caaa144590" xsi:nil="true"/>
  </documentManagement>
</p:properties>
</file>

<file path=customXml/item3.xml><?xml version="1.0" encoding="utf-8"?>
<?mso-contentType ?>
<SharedContentType xmlns="Microsoft.SharePoint.Taxonomy.ContentTypeSync" SourceId="dda0473d-de82-4649-800e-a00abfe46d28" ContentTypeId="0x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86DA3A20C0530C4C8618CC19021FC907" ma:contentTypeVersion="7" ma:contentTypeDescription="Create a new document." ma:contentTypeScope="" ma:versionID="217028f3109e0b3d77352d4aabb8ed45">
  <xsd:schema xmlns:xsd="http://www.w3.org/2001/XMLSchema" xmlns:xs="http://www.w3.org/2001/XMLSchema" xmlns:p="http://schemas.microsoft.com/office/2006/metadata/properties" xmlns:ns2="2e077d43-7c3c-4e51-91cd-36695594283c" xmlns:ns4="8f4d6b98-d4d9-4133-8f1b-61f9439e4102" xmlns:ns5="4dffdc0c-702d-4a99-8812-9423c60d30b0" xmlns:ns6="273e7340-6c5a-4e95-bc30-f08340e5a29e" xmlns:ns7="8429fcc5-fbd7-41a2-bdf8-03caaa144590" targetNamespace="http://schemas.microsoft.com/office/2006/metadata/properties" ma:root="true" ma:fieldsID="c9d8ad7398313239b202b944ad73071a" ns2:_="" ns4:_="" ns5:_="" ns6:_="" ns7:_="">
    <xsd:import namespace="2e077d43-7c3c-4e51-91cd-36695594283c"/>
    <xsd:import namespace="8f4d6b98-d4d9-4133-8f1b-61f9439e4102"/>
    <xsd:import namespace="4dffdc0c-702d-4a99-8812-9423c60d30b0"/>
    <xsd:import namespace="273e7340-6c5a-4e95-bc30-f08340e5a29e"/>
    <xsd:import namespace="8429fcc5-fbd7-41a2-bdf8-03caaa144590"/>
    <xsd:element name="properties">
      <xsd:complexType>
        <xsd:sequence>
          <xsd:element name="documentManagement">
            <xsd:complexType>
              <xsd:all>
                <xsd:element ref="ns2:SharedWithUsers" minOccurs="0"/>
                <xsd:element ref="ns2:SharedWithDetails" minOccurs="0"/>
                <xsd:element ref="ns4:MediaServiceAutoTags" minOccurs="0"/>
                <xsd:element ref="ns4:MediaServiceOCR" minOccurs="0"/>
                <xsd:element ref="ns5:MediaServiceMetadata" minOccurs="0"/>
                <xsd:element ref="ns5:MediaServiceFastMetadata"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element ref="ns5:MediaLengthInSeconds" minOccurs="0"/>
                <xsd:element ref="ns5:MediaServiceObjectDetectorVersions" minOccurs="0"/>
                <xsd:element ref="ns5:MediaServiceSearchProperties" minOccurs="0"/>
                <xsd:element ref="ns6:lcf76f155ced4ddcb4097134ff3c332f" minOccurs="0"/>
                <xsd:element ref="ns7: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077d43-7c3c-4e51-91cd-3669559428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4d6b98-d4d9-4133-8f1b-61f9439e4102"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ffdc0c-702d-4a99-8812-9423c60d30b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3e7340-6c5a-4e95-bc30-f08340e5a29e" elementFormDefault="qualified">
    <xsd:import namespace="http://schemas.microsoft.com/office/2006/documentManagement/types"/>
    <xsd:import namespace="http://schemas.microsoft.com/office/infopath/2007/PartnerControls"/>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da0473d-de82-4649-800e-a00abfe46d2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29fcc5-fbd7-41a2-bdf8-03caaa144590"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9cbc3a0b-4858-4b99-88e7-f0ff1621674f}" ma:internalName="TaxCatchAll" ma:showField="CatchAllData" ma:web="8429fcc5-fbd7-41a2-bdf8-03caaa1445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31A55864-A057-4349-9157-FD5D8910E495}">
  <ds:schemaRefs>
    <ds:schemaRef ds:uri="http://schemas.microsoft.com/sharepoint/v3/contenttype/forms"/>
  </ds:schemaRefs>
</ds:datastoreItem>
</file>

<file path=customXml/itemProps2.xml><?xml version="1.0" encoding="utf-8"?>
<ds:datastoreItem xmlns:ds="http://schemas.openxmlformats.org/officeDocument/2006/customXml" ds:itemID="{9D20A284-F1F5-41B0-9E6F-FD08932BA64C}">
  <ds:schemaRefs>
    <ds:schemaRef ds:uri="http://schemas.microsoft.com/office/2006/metadata/properties"/>
    <ds:schemaRef ds:uri="http://schemas.microsoft.com/office/infopath/2007/PartnerControls"/>
    <ds:schemaRef ds:uri="2e077d43-7c3c-4e51-91cd-36695594283c"/>
    <ds:schemaRef ds:uri="4dffdc0c-702d-4a99-8812-9423c60d30b0"/>
    <ds:schemaRef ds:uri="273e7340-6c5a-4e95-bc30-f08340e5a29e"/>
    <ds:schemaRef ds:uri="8429fcc5-fbd7-41a2-bdf8-03caaa144590"/>
  </ds:schemaRefs>
</ds:datastoreItem>
</file>

<file path=customXml/itemProps3.xml><?xml version="1.0" encoding="utf-8"?>
<ds:datastoreItem xmlns:ds="http://schemas.openxmlformats.org/officeDocument/2006/customXml" ds:itemID="{702D9D8A-C2D9-453A-9350-8442EDD00F8C}">
  <ds:schemaRefs>
    <ds:schemaRef ds:uri="Microsoft.SharePoint.Taxonomy.ContentTypeSync"/>
  </ds:schemaRefs>
</ds:datastoreItem>
</file>

<file path=customXml/itemProps4.xml><?xml version="1.0" encoding="utf-8"?>
<ds:datastoreItem xmlns:ds="http://schemas.openxmlformats.org/officeDocument/2006/customXml" ds:itemID="{299C9E9F-0CF0-48D3-98D5-CD454C4D3C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077d43-7c3c-4e51-91cd-36695594283c"/>
    <ds:schemaRef ds:uri="8f4d6b98-d4d9-4133-8f1b-61f9439e4102"/>
    <ds:schemaRef ds:uri="4dffdc0c-702d-4a99-8812-9423c60d30b0"/>
    <ds:schemaRef ds:uri="273e7340-6c5a-4e95-bc30-f08340e5a29e"/>
    <ds:schemaRef ds:uri="8429fcc5-fbd7-41a2-bdf8-03caaa1445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1CCE6CD-2C55-44C4-8099-12DFDD39D7B5}">
  <ds:schemaRefs>
    <ds:schemaRef ds:uri="http://schemas.openxmlformats.org/officeDocument/2006/bibliography"/>
  </ds:schemaRefs>
</ds:datastoreItem>
</file>

<file path=customXml/itemProps6.xml><?xml version="1.0" encoding="utf-8"?>
<ds:datastoreItem xmlns:ds="http://schemas.openxmlformats.org/officeDocument/2006/customXml" ds:itemID="{4106F7F3-E4A0-427C-8486-3A75D65E6A2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2456</Words>
  <Characters>14000</Characters>
  <Application>Microsoft Office Word</Application>
  <DocSecurity>0</DocSecurity>
  <Lines>116</Lines>
  <Paragraphs>32</Paragraphs>
  <ScaleCrop>false</ScaleCrop>
  <Company>North Lincoln Homes</Company>
  <LinksUpToDate>false</LinksUpToDate>
  <CharactersWithSpaces>16424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template</dc:title>
  <dc:subject/>
  <dc:creator>Vicky Martin</dc:creator>
  <cp:keywords/>
  <cp:lastModifiedBy>Denise Bailey</cp:lastModifiedBy>
  <cp:revision>2</cp:revision>
  <cp:lastPrinted>2017-11-15T06:47:00Z</cp:lastPrinted>
  <dcterms:created xsi:type="dcterms:W3CDTF">2026-05-13T15:09:00Z</dcterms:created>
  <dcterms:modified xsi:type="dcterms:W3CDTF">2026-05-13T15:09:00Z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 on Live Feed">
    <vt:lpwstr>0</vt:lpwstr>
  </property>
  <property fmtid="{D5CDD505-2E9C-101B-9397-08002B2CF9AE}" pid="4" name="Useful Document">
    <vt:lpwstr>0</vt:lpwstr>
  </property>
  <property fmtid="{D5CDD505-2E9C-101B-9397-08002B2CF9AE}" pid="5" name="display_urn:schemas-microsoft-com:office:office#Editor">
    <vt:lpwstr>Sandra Brown</vt:lpwstr>
  </property>
  <property fmtid="{D5CDD505-2E9C-101B-9397-08002B2CF9AE}" pid="6" name="Order">
    <vt:r8>178400</vt:r8>
  </property>
  <property fmtid="{D5CDD505-2E9C-101B-9397-08002B2CF9AE}" pid="7" name="display_urn:schemas-microsoft-com:office:office#Author">
    <vt:lpwstr>Sandra Brown</vt:lpwstr>
  </property>
  <property fmtid="{D5CDD505-2E9C-101B-9397-08002B2CF9AE}" pid="8" name="ContentTypeId">
    <vt:lpwstr>0x01010086DA3A20C0530C4C8618CC19021FC907</vt:lpwstr>
  </property>
  <property fmtid="{D5CDD505-2E9C-101B-9397-08002B2CF9AE}" pid="9" name="MediaServiceImageTags">
    <vt:lpwstr/>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ies>
</file>