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092"/>
      </w:tblGrid>
      <w:tr w:rsidR="002E5317" w:rsidRPr="00DC5C9C" w14:paraId="7CC22DD5" w14:textId="77777777" w:rsidTr="25A19727">
        <w:trPr>
          <w:trHeight w:val="1550"/>
        </w:trPr>
        <w:tc>
          <w:tcPr>
            <w:tcW w:w="2808" w:type="dxa"/>
          </w:tcPr>
          <w:p w14:paraId="0D569DDE" w14:textId="4289FD03" w:rsidR="002E5317" w:rsidRPr="00DC5C9C" w:rsidRDefault="004A6C7A" w:rsidP="002566F1">
            <w:pPr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2777D0DB" wp14:editId="4FC89CDE">
                  <wp:extent cx="1562100" cy="1104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7" t="20441" r="18558" b="236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1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2" w:type="dxa"/>
          </w:tcPr>
          <w:p w14:paraId="4EF3119C" w14:textId="77777777" w:rsidR="002E5317" w:rsidRPr="00DC5C9C" w:rsidRDefault="002E5317" w:rsidP="008F776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F75DD8" w14:textId="77777777" w:rsidR="002E5317" w:rsidRPr="00A45E47" w:rsidRDefault="002E5317" w:rsidP="008F776B">
            <w:pPr>
              <w:jc w:val="right"/>
              <w:rPr>
                <w:rFonts w:ascii="Arial" w:hAnsi="Arial" w:cs="Arial"/>
                <w:b/>
                <w:sz w:val="40"/>
                <w:szCs w:val="40"/>
              </w:rPr>
            </w:pPr>
            <w:r w:rsidRPr="00A45E47">
              <w:rPr>
                <w:rFonts w:ascii="Arial" w:hAnsi="Arial" w:cs="Arial"/>
                <w:b/>
                <w:sz w:val="40"/>
                <w:szCs w:val="40"/>
              </w:rPr>
              <w:t>Role Profile</w:t>
            </w:r>
          </w:p>
          <w:p w14:paraId="75D80EF1" w14:textId="00C60117" w:rsidR="002E5317" w:rsidRPr="00DC5C9C" w:rsidRDefault="009203A2" w:rsidP="2C4F817C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45E47">
              <w:rPr>
                <w:rFonts w:ascii="Arial" w:hAnsi="Arial" w:cs="Arial"/>
                <w:b/>
                <w:bCs/>
                <w:sz w:val="40"/>
                <w:szCs w:val="40"/>
              </w:rPr>
              <w:t>202</w:t>
            </w:r>
            <w:r w:rsidR="00BC4D55" w:rsidRPr="00A45E47">
              <w:rPr>
                <w:rFonts w:ascii="Arial" w:hAnsi="Arial" w:cs="Arial"/>
                <w:b/>
                <w:bCs/>
                <w:sz w:val="40"/>
                <w:szCs w:val="40"/>
              </w:rPr>
              <w:t>5</w:t>
            </w:r>
          </w:p>
        </w:tc>
      </w:tr>
      <w:tr w:rsidR="00DE371A" w:rsidRPr="00DC5C9C" w14:paraId="2DF02639" w14:textId="77777777" w:rsidTr="25A19727">
        <w:trPr>
          <w:trHeight w:val="20"/>
        </w:trPr>
        <w:tc>
          <w:tcPr>
            <w:tcW w:w="2808" w:type="dxa"/>
          </w:tcPr>
          <w:p w14:paraId="40652F01" w14:textId="77777777" w:rsidR="00262CF7" w:rsidRPr="00DC5C9C" w:rsidRDefault="00262CF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092" w:type="dxa"/>
          </w:tcPr>
          <w:p w14:paraId="04C8FF20" w14:textId="5014FD47" w:rsidR="00262CF7" w:rsidRPr="008C4309" w:rsidRDefault="00F959A2" w:rsidP="0002206D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4309">
              <w:rPr>
                <w:rFonts w:ascii="Arial" w:hAnsi="Arial" w:cs="Arial"/>
                <w:b/>
                <w:sz w:val="22"/>
                <w:szCs w:val="22"/>
              </w:rPr>
              <w:t>Legal Disrepair</w:t>
            </w:r>
            <w:r w:rsidR="002745F9">
              <w:rPr>
                <w:rFonts w:ascii="Arial" w:hAnsi="Arial" w:cs="Arial"/>
                <w:b/>
                <w:sz w:val="22"/>
                <w:szCs w:val="22"/>
              </w:rPr>
              <w:t xml:space="preserve"> and </w:t>
            </w:r>
            <w:r w:rsidRPr="008C4309">
              <w:rPr>
                <w:rFonts w:ascii="Arial" w:hAnsi="Arial" w:cs="Arial"/>
                <w:b/>
                <w:sz w:val="22"/>
                <w:szCs w:val="22"/>
              </w:rPr>
              <w:t>Damp</w:t>
            </w:r>
            <w:r w:rsidR="00760DAC">
              <w:rPr>
                <w:rFonts w:ascii="Arial" w:hAnsi="Arial" w:cs="Arial"/>
                <w:b/>
                <w:sz w:val="22"/>
                <w:szCs w:val="22"/>
              </w:rPr>
              <w:t xml:space="preserve"> &amp; </w:t>
            </w:r>
            <w:r w:rsidRPr="008C4309">
              <w:rPr>
                <w:rFonts w:ascii="Arial" w:hAnsi="Arial" w:cs="Arial"/>
                <w:b/>
                <w:sz w:val="22"/>
                <w:szCs w:val="22"/>
              </w:rPr>
              <w:t>Mould</w:t>
            </w:r>
            <w:r w:rsidR="002745F9">
              <w:rPr>
                <w:rFonts w:ascii="Arial" w:hAnsi="Arial" w:cs="Arial"/>
                <w:b/>
                <w:sz w:val="22"/>
                <w:szCs w:val="22"/>
              </w:rPr>
              <w:t xml:space="preserve"> Surveyor</w:t>
            </w:r>
          </w:p>
        </w:tc>
      </w:tr>
      <w:tr w:rsidR="00DE371A" w:rsidRPr="00DC5C9C" w14:paraId="5F557142" w14:textId="77777777" w:rsidTr="25A19727">
        <w:trPr>
          <w:trHeight w:val="20"/>
        </w:trPr>
        <w:tc>
          <w:tcPr>
            <w:tcW w:w="2808" w:type="dxa"/>
          </w:tcPr>
          <w:p w14:paraId="70F72A00" w14:textId="77777777" w:rsidR="00262CF7" w:rsidRPr="00DC5C9C" w:rsidRDefault="00262CF7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Report</w:t>
            </w:r>
            <w:r w:rsidR="002566F1" w:rsidRPr="00DC5C9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DC5C9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566F1" w:rsidRPr="00DC5C9C">
              <w:rPr>
                <w:rFonts w:ascii="Arial" w:hAnsi="Arial" w:cs="Arial"/>
                <w:b/>
                <w:sz w:val="22"/>
                <w:szCs w:val="22"/>
              </w:rPr>
              <w:t>int</w:t>
            </w:r>
            <w:r w:rsidRPr="00DC5C9C">
              <w:rPr>
                <w:rFonts w:ascii="Arial" w:hAnsi="Arial" w:cs="Arial"/>
                <w:b/>
                <w:sz w:val="22"/>
                <w:szCs w:val="22"/>
              </w:rPr>
              <w:t>o:</w:t>
            </w:r>
          </w:p>
        </w:tc>
        <w:tc>
          <w:tcPr>
            <w:tcW w:w="7092" w:type="dxa"/>
          </w:tcPr>
          <w:p w14:paraId="55134546" w14:textId="2C147BD9" w:rsidR="00262CF7" w:rsidRPr="008C4309" w:rsidRDefault="004C6685" w:rsidP="02343E91">
            <w:pPr>
              <w:pStyle w:val="Bullet-noindent"/>
              <w:numPr>
                <w:ilvl w:val="0"/>
                <w:numId w:val="0"/>
              </w:numPr>
              <w:spacing w:before="60" w:after="60" w:line="259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Head of Property Services</w:t>
            </w:r>
          </w:p>
        </w:tc>
      </w:tr>
      <w:tr w:rsidR="00DE371A" w:rsidRPr="00DC5C9C" w14:paraId="108A062F" w14:textId="77777777" w:rsidTr="25A19727">
        <w:trPr>
          <w:trHeight w:val="20"/>
        </w:trPr>
        <w:tc>
          <w:tcPr>
            <w:tcW w:w="2808" w:type="dxa"/>
          </w:tcPr>
          <w:p w14:paraId="6BE6E137" w14:textId="77777777" w:rsidR="009E5D35" w:rsidRPr="00DC5C9C" w:rsidRDefault="004E27AB" w:rsidP="00E93D16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</w:tc>
        <w:tc>
          <w:tcPr>
            <w:tcW w:w="7092" w:type="dxa"/>
          </w:tcPr>
          <w:p w14:paraId="24F2C55B" w14:textId="22761B1A" w:rsidR="007B03AC" w:rsidRPr="008C4309" w:rsidRDefault="002745F9" w:rsidP="006A5150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Disrepair and D&amp;M inspections</w:t>
            </w:r>
          </w:p>
        </w:tc>
      </w:tr>
      <w:tr w:rsidR="004355D8" w:rsidRPr="00DC5C9C" w14:paraId="6C98EC34" w14:textId="77777777" w:rsidTr="25A19727">
        <w:trPr>
          <w:trHeight w:val="20"/>
        </w:trPr>
        <w:tc>
          <w:tcPr>
            <w:tcW w:w="2808" w:type="dxa"/>
          </w:tcPr>
          <w:p w14:paraId="1A1BEF8D" w14:textId="77777777" w:rsidR="004355D8" w:rsidRPr="00DC5C9C" w:rsidRDefault="004355D8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Department/ Location:</w:t>
            </w:r>
          </w:p>
        </w:tc>
        <w:tc>
          <w:tcPr>
            <w:tcW w:w="7092" w:type="dxa"/>
          </w:tcPr>
          <w:p w14:paraId="3CC1A9B9" w14:textId="26331324" w:rsidR="004355D8" w:rsidRPr="008C4309" w:rsidRDefault="004355D8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4309">
              <w:rPr>
                <w:rFonts w:ascii="Arial" w:hAnsi="Arial" w:cs="Arial"/>
                <w:sz w:val="22"/>
                <w:szCs w:val="22"/>
              </w:rPr>
              <w:t>Operations/Stockwell</w:t>
            </w:r>
          </w:p>
        </w:tc>
      </w:tr>
      <w:tr w:rsidR="004355D8" w:rsidRPr="00DC5C9C" w14:paraId="6FBDF3CB" w14:textId="77777777" w:rsidTr="25A19727">
        <w:trPr>
          <w:trHeight w:val="20"/>
        </w:trPr>
        <w:tc>
          <w:tcPr>
            <w:tcW w:w="2808" w:type="dxa"/>
          </w:tcPr>
          <w:p w14:paraId="41AA8A77" w14:textId="77777777" w:rsidR="004355D8" w:rsidRPr="00DC5C9C" w:rsidRDefault="004355D8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Disclosure Level:</w:t>
            </w:r>
          </w:p>
        </w:tc>
        <w:tc>
          <w:tcPr>
            <w:tcW w:w="7092" w:type="dxa"/>
          </w:tcPr>
          <w:p w14:paraId="468ECF92" w14:textId="33BF156C" w:rsidR="004355D8" w:rsidRPr="008C4309" w:rsidRDefault="00F26767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4309">
              <w:rPr>
                <w:rFonts w:ascii="Arial" w:hAnsi="Arial" w:cs="Arial"/>
                <w:sz w:val="22"/>
                <w:szCs w:val="22"/>
              </w:rPr>
              <w:t>Enhanced</w:t>
            </w:r>
          </w:p>
        </w:tc>
      </w:tr>
      <w:tr w:rsidR="00D363B1" w:rsidRPr="00DC5C9C" w14:paraId="0A4F5893" w14:textId="77777777" w:rsidTr="25A19727">
        <w:trPr>
          <w:trHeight w:val="20"/>
        </w:trPr>
        <w:tc>
          <w:tcPr>
            <w:tcW w:w="2808" w:type="dxa"/>
          </w:tcPr>
          <w:p w14:paraId="1BD83DD1" w14:textId="3660604C" w:rsidR="00D363B1" w:rsidRPr="00DC5C9C" w:rsidRDefault="00200013" w:rsidP="004355D8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 xml:space="preserve">Candidate Overview </w:t>
            </w:r>
          </w:p>
        </w:tc>
        <w:tc>
          <w:tcPr>
            <w:tcW w:w="7092" w:type="dxa"/>
          </w:tcPr>
          <w:p w14:paraId="51C84015" w14:textId="273E708B" w:rsidR="00D363B1" w:rsidRPr="008C4309" w:rsidRDefault="00E44B9C" w:rsidP="004D77F8">
            <w:pPr>
              <w:pStyle w:val="Bullet-noindent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Fonts w:ascii="Arial" w:hAnsi="Arial" w:cs="Arial"/>
                <w:sz w:val="22"/>
                <w:szCs w:val="22"/>
              </w:rPr>
              <w:t xml:space="preserve">The ideal candidate will be </w:t>
            </w:r>
            <w:r w:rsidR="001C02EE">
              <w:rPr>
                <w:rFonts w:ascii="Arial" w:hAnsi="Arial" w:cs="Arial"/>
                <w:sz w:val="22"/>
                <w:szCs w:val="22"/>
              </w:rPr>
              <w:t xml:space="preserve">well </w:t>
            </w:r>
            <w:r w:rsidR="00053169" w:rsidRPr="0096753F">
              <w:rPr>
                <w:rFonts w:ascii="Arial" w:hAnsi="Arial" w:cs="Arial"/>
                <w:sz w:val="22"/>
                <w:szCs w:val="22"/>
              </w:rPr>
              <w:t>organised</w:t>
            </w:r>
            <w:r w:rsidR="008C4309" w:rsidRPr="0096753F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97B2A" w:rsidRPr="0096753F">
              <w:rPr>
                <w:rFonts w:ascii="Arial" w:hAnsi="Arial" w:cs="Arial"/>
                <w:sz w:val="22"/>
                <w:szCs w:val="22"/>
              </w:rPr>
              <w:t xml:space="preserve">professional with a passion for ensuring high housing standards and </w:t>
            </w:r>
            <w:r w:rsidR="004D77F8" w:rsidRPr="0096753F">
              <w:rPr>
                <w:rFonts w:ascii="Arial" w:hAnsi="Arial" w:cs="Arial"/>
                <w:sz w:val="22"/>
                <w:szCs w:val="22"/>
              </w:rPr>
              <w:t>a</w:t>
            </w:r>
            <w:r w:rsidR="00697B2A" w:rsidRPr="009675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02EE">
              <w:rPr>
                <w:rFonts w:ascii="Arial" w:hAnsi="Arial" w:cs="Arial"/>
                <w:sz w:val="22"/>
                <w:szCs w:val="22"/>
              </w:rPr>
              <w:t xml:space="preserve">keen </w:t>
            </w:r>
            <w:r w:rsidR="00697B2A" w:rsidRPr="0096753F">
              <w:rPr>
                <w:rFonts w:ascii="Arial" w:hAnsi="Arial" w:cs="Arial"/>
                <w:sz w:val="22"/>
                <w:szCs w:val="22"/>
              </w:rPr>
              <w:t>eye for detail</w:t>
            </w:r>
            <w:r w:rsidR="009A2D8F" w:rsidRPr="0096753F">
              <w:rPr>
                <w:rFonts w:ascii="Arial" w:hAnsi="Arial" w:cs="Arial"/>
                <w:sz w:val="22"/>
                <w:szCs w:val="22"/>
              </w:rPr>
              <w:t>,</w:t>
            </w:r>
            <w:r w:rsidR="00A45E47" w:rsidRPr="0096753F">
              <w:rPr>
                <w:rFonts w:ascii="Arial" w:hAnsi="Arial" w:cs="Arial"/>
                <w:sz w:val="22"/>
                <w:szCs w:val="22"/>
              </w:rPr>
              <w:t xml:space="preserve"> having</w:t>
            </w:r>
            <w:r w:rsidR="009A2D8F" w:rsidRPr="0096753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C02EE">
              <w:rPr>
                <w:rFonts w:ascii="Arial" w:hAnsi="Arial" w:cs="Arial"/>
                <w:sz w:val="22"/>
                <w:szCs w:val="22"/>
              </w:rPr>
              <w:t xml:space="preserve">extensive </w:t>
            </w:r>
            <w:r w:rsidR="009A2D8F" w:rsidRPr="0096753F">
              <w:rPr>
                <w:rFonts w:ascii="Arial" w:hAnsi="Arial" w:cs="Arial"/>
                <w:sz w:val="22"/>
                <w:szCs w:val="22"/>
              </w:rPr>
              <w:t>technical expertise, legal awareness, and strong communication skills</w:t>
            </w:r>
            <w:r w:rsidR="001C02EE">
              <w:rPr>
                <w:rFonts w:ascii="Arial" w:hAnsi="Arial" w:cs="Arial"/>
                <w:sz w:val="22"/>
                <w:szCs w:val="22"/>
              </w:rPr>
              <w:t xml:space="preserve"> both written and Oral</w:t>
            </w:r>
            <w:r w:rsidR="009A2D8F" w:rsidRPr="0096753F">
              <w:rPr>
                <w:rFonts w:ascii="Arial" w:hAnsi="Arial" w:cs="Arial"/>
                <w:sz w:val="22"/>
                <w:szCs w:val="22"/>
              </w:rPr>
              <w:t>.</w:t>
            </w:r>
            <w:r w:rsidR="009A2D8F" w:rsidRPr="00A45E4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C1A70" w:rsidRPr="00DC5C9C" w14:paraId="7AD6418A" w14:textId="77777777" w:rsidTr="25A19727">
        <w:tc>
          <w:tcPr>
            <w:tcW w:w="2808" w:type="dxa"/>
          </w:tcPr>
          <w:p w14:paraId="653EB831" w14:textId="77777777" w:rsidR="009C1A70" w:rsidRPr="00DC5C9C" w:rsidRDefault="009C1A70" w:rsidP="009C1A70">
            <w:pPr>
              <w:pStyle w:val="Bullet-noindent"/>
              <w:numPr>
                <w:ilvl w:val="0"/>
                <w:numId w:val="0"/>
              </w:numPr>
              <w:spacing w:before="60" w:after="60"/>
              <w:ind w:left="18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Role Purpose:</w:t>
            </w:r>
          </w:p>
        </w:tc>
        <w:tc>
          <w:tcPr>
            <w:tcW w:w="7092" w:type="dxa"/>
          </w:tcPr>
          <w:p w14:paraId="1EFC89E3" w14:textId="77777777" w:rsidR="000B603D" w:rsidRPr="008C4309" w:rsidRDefault="000B603D" w:rsidP="00265696">
            <w:pPr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</w:p>
          <w:p w14:paraId="5CAE210F" w14:textId="1DEC114A" w:rsidR="0024185E" w:rsidRDefault="00265696" w:rsidP="00BD5BF4">
            <w:pPr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  <w:r w:rsidRPr="00265696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To provide specialist surveying expertise to address legal disrepair claims and manage damp and mould cases within SW9’s housing stock. </w:t>
            </w:r>
            <w:r w:rsidR="0075456E" w:rsidRPr="008C4309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Be able to </w:t>
            </w:r>
            <w:r w:rsidR="0075456E" w:rsidRPr="008C4309">
              <w:rPr>
                <w:rFonts w:ascii="Arial" w:hAnsi="Arial" w:cs="Arial"/>
                <w:sz w:val="22"/>
                <w:szCs w:val="22"/>
              </w:rPr>
              <w:t xml:space="preserve">diagnose damp and mould </w:t>
            </w:r>
            <w:r w:rsidR="00053169" w:rsidRPr="008C4309">
              <w:rPr>
                <w:rFonts w:ascii="Arial" w:hAnsi="Arial" w:cs="Arial"/>
                <w:sz w:val="22"/>
                <w:szCs w:val="22"/>
              </w:rPr>
              <w:t>issues and</w:t>
            </w:r>
            <w:r w:rsidR="0075456E" w:rsidRPr="008C4309">
              <w:rPr>
                <w:rFonts w:ascii="Arial" w:hAnsi="Arial" w:cs="Arial"/>
                <w:sz w:val="22"/>
                <w:szCs w:val="22"/>
              </w:rPr>
              <w:t xml:space="preserve"> provide expert</w:t>
            </w:r>
            <w:r w:rsidR="001C02EE">
              <w:rPr>
                <w:rFonts w:ascii="Arial" w:hAnsi="Arial" w:cs="Arial"/>
                <w:sz w:val="22"/>
                <w:szCs w:val="22"/>
              </w:rPr>
              <w:t xml:space="preserve"> compliant </w:t>
            </w:r>
            <w:r w:rsidR="0075456E" w:rsidRPr="008C4309">
              <w:rPr>
                <w:rFonts w:ascii="Arial" w:hAnsi="Arial" w:cs="Arial"/>
                <w:sz w:val="22"/>
                <w:szCs w:val="22"/>
              </w:rPr>
              <w:t>reports for legal cases and remedial actions.</w:t>
            </w:r>
            <w:r w:rsidR="001C02EE">
              <w:rPr>
                <w:rFonts w:ascii="Arial" w:hAnsi="Arial" w:cs="Arial"/>
                <w:sz w:val="22"/>
                <w:szCs w:val="22"/>
              </w:rPr>
              <w:t xml:space="preserve"> Including the preparation of Scott schedules, and to e</w:t>
            </w:r>
            <w:r w:rsidRPr="00265696">
              <w:rPr>
                <w:rFonts w:ascii="Arial" w:hAnsi="Arial" w:cs="Arial"/>
                <w:sz w:val="22"/>
                <w:szCs w:val="22"/>
                <w14:ligatures w14:val="standardContextual"/>
              </w:rPr>
              <w:t>nsure the timely resolution of issues, compliance with legislation, and the delivery of high-quality housing services to tenants</w:t>
            </w:r>
            <w:r w:rsidR="001C02EE"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 and end users</w:t>
            </w:r>
            <w:r w:rsidRPr="00265696">
              <w:rPr>
                <w:rFonts w:ascii="Arial" w:hAnsi="Arial" w:cs="Arial"/>
                <w:sz w:val="22"/>
                <w:szCs w:val="22"/>
                <w14:ligatures w14:val="standardContextual"/>
              </w:rPr>
              <w:t>.</w:t>
            </w:r>
          </w:p>
          <w:p w14:paraId="3EBFD340" w14:textId="77777777" w:rsidR="00E96554" w:rsidRDefault="00E96554" w:rsidP="00BD5BF4">
            <w:pPr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</w:p>
          <w:p w14:paraId="04661E21" w14:textId="41FB918A" w:rsidR="00BD5BF4" w:rsidRDefault="00E96554" w:rsidP="00BD5BF4">
            <w:pPr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Fonts w:ascii="Arial" w:hAnsi="Arial" w:cs="Arial"/>
                <w:sz w:val="22"/>
                <w:szCs w:val="22"/>
              </w:rPr>
              <w:t>To be able to navigate both the physical aspects of property assessment and the procedural requirements of legal disputes, ensuring their work supports fair outcomes for all parties</w:t>
            </w:r>
            <w:r w:rsidR="001C02EE">
              <w:rPr>
                <w:rFonts w:ascii="Arial" w:hAnsi="Arial" w:cs="Arial"/>
                <w:sz w:val="22"/>
                <w:szCs w:val="22"/>
              </w:rPr>
              <w:t xml:space="preserve"> in accordance with the Pre action protocol</w:t>
            </w:r>
            <w:r w:rsidRPr="0096753F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5835810" w14:textId="6018202E" w:rsidR="00E96554" w:rsidRPr="00BD5BF4" w:rsidRDefault="00E96554" w:rsidP="00BD5BF4">
            <w:pPr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</w:p>
        </w:tc>
      </w:tr>
      <w:tr w:rsidR="009C1A70" w:rsidRPr="00DC5C9C" w14:paraId="140423B7" w14:textId="77777777" w:rsidTr="25A19727">
        <w:trPr>
          <w:trHeight w:val="249"/>
        </w:trPr>
        <w:tc>
          <w:tcPr>
            <w:tcW w:w="9900" w:type="dxa"/>
            <w:gridSpan w:val="2"/>
          </w:tcPr>
          <w:p w14:paraId="089D4246" w14:textId="105EA4F2" w:rsidR="009C1A70" w:rsidRPr="000E67D4" w:rsidRDefault="009C1A70" w:rsidP="009C1A70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E67D4">
              <w:rPr>
                <w:rFonts w:ascii="Arial" w:hAnsi="Arial" w:cs="Arial"/>
                <w:b/>
                <w:sz w:val="22"/>
                <w:szCs w:val="22"/>
              </w:rPr>
              <w:t>Key Responsibilities:</w:t>
            </w:r>
          </w:p>
        </w:tc>
      </w:tr>
      <w:tr w:rsidR="009C1A70" w:rsidRPr="00DC5C9C" w14:paraId="64543664" w14:textId="77777777" w:rsidTr="25A19727">
        <w:trPr>
          <w:trHeight w:val="249"/>
        </w:trPr>
        <w:tc>
          <w:tcPr>
            <w:tcW w:w="9900" w:type="dxa"/>
            <w:gridSpan w:val="2"/>
          </w:tcPr>
          <w:p w14:paraId="0C9DAC34" w14:textId="77777777" w:rsidR="007264A8" w:rsidRPr="000E67D4" w:rsidRDefault="007264A8" w:rsidP="007264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Style w:val="Strong"/>
                <w:rFonts w:ascii="Arial" w:hAnsi="Arial" w:cs="Arial"/>
                <w:sz w:val="22"/>
                <w:szCs w:val="22"/>
              </w:rPr>
              <w:t>Legal and Disrepair Claims</w:t>
            </w:r>
          </w:p>
          <w:p w14:paraId="17E3F593" w14:textId="1BC8E91E" w:rsidR="007264A8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Investigate and assess properties in relation to disrepair claims under the Landlord and Tenant Act 1985 and the Homes (Fitness for Human Habitation) Act 2018.</w:t>
            </w:r>
            <w:r w:rsidR="00F50984">
              <w:rPr>
                <w:rFonts w:ascii="Arial" w:hAnsi="Arial" w:cs="Arial"/>
                <w:sz w:val="22"/>
                <w:szCs w:val="22"/>
              </w:rPr>
              <w:t xml:space="preserve"> (HHSRS)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and the prescribed hazards</w:t>
            </w:r>
          </w:p>
          <w:p w14:paraId="76105646" w14:textId="15614C30" w:rsidR="00F50984" w:rsidRPr="000E67D4" w:rsidRDefault="001C02EE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have a clear understanding on Sections 9</w:t>
            </w:r>
            <w:r w:rsidR="002350C9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,10</w:t>
            </w:r>
            <w:r w:rsidR="002350C9">
              <w:rPr>
                <w:rFonts w:ascii="Arial" w:hAnsi="Arial" w:cs="Arial"/>
                <w:sz w:val="22"/>
                <w:szCs w:val="22"/>
              </w:rPr>
              <w:t>, 10A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11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of the landlord and tenant act.</w:t>
            </w:r>
          </w:p>
          <w:p w14:paraId="1F50C219" w14:textId="41CC1595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Demonstrate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a detailed un</w:t>
            </w:r>
            <w:r w:rsidRPr="000E67D4">
              <w:rPr>
                <w:rFonts w:ascii="Arial" w:hAnsi="Arial" w:cs="Arial"/>
                <w:sz w:val="22"/>
                <w:szCs w:val="22"/>
              </w:rPr>
              <w:t xml:space="preserve">derstanding of 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0E67D4">
              <w:rPr>
                <w:rFonts w:ascii="Arial" w:hAnsi="Arial" w:cs="Arial"/>
                <w:sz w:val="22"/>
                <w:szCs w:val="22"/>
              </w:rPr>
              <w:t>landlord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E67D4">
              <w:rPr>
                <w:rFonts w:ascii="Arial" w:hAnsi="Arial" w:cs="Arial"/>
                <w:sz w:val="22"/>
                <w:szCs w:val="22"/>
              </w:rPr>
              <w:t>tenant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and Leaseholder</w:t>
            </w:r>
            <w:r w:rsidRPr="000E67D4">
              <w:rPr>
                <w:rFonts w:ascii="Arial" w:hAnsi="Arial" w:cs="Arial"/>
                <w:sz w:val="22"/>
                <w:szCs w:val="22"/>
              </w:rPr>
              <w:t xml:space="preserve"> responsibilities regarding property maintenance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in both communal and residential environments</w:t>
            </w:r>
            <w:r w:rsidRPr="000E67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8330DAC" w14:textId="69E2C025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 xml:space="preserve">Produce detailed inspection reports, work schedules, 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Scott schedules </w:t>
            </w:r>
            <w:r w:rsidRPr="000E67D4">
              <w:rPr>
                <w:rFonts w:ascii="Arial" w:hAnsi="Arial" w:cs="Arial"/>
                <w:sz w:val="22"/>
                <w:szCs w:val="22"/>
              </w:rPr>
              <w:t xml:space="preserve">and photographic evidence for </w:t>
            </w:r>
            <w:r w:rsidR="002350C9">
              <w:rPr>
                <w:rFonts w:ascii="Arial" w:hAnsi="Arial" w:cs="Arial"/>
                <w:sz w:val="22"/>
                <w:szCs w:val="22"/>
              </w:rPr>
              <w:t>use in legal matters with appropriate terminology used for use under SJE questioning in court.</w:t>
            </w:r>
          </w:p>
          <w:p w14:paraId="59A08275" w14:textId="77777777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Represent the organisation as an expert witness in court or tribunal proceedings.</w:t>
            </w:r>
          </w:p>
          <w:p w14:paraId="7DB9AFD2" w14:textId="71E665E9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Collaborate with legal teams, insurers,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loss adjusters, </w:t>
            </w:r>
            <w:r w:rsidRPr="000E67D4">
              <w:rPr>
                <w:rFonts w:ascii="Arial" w:hAnsi="Arial" w:cs="Arial"/>
                <w:sz w:val="22"/>
                <w:szCs w:val="22"/>
              </w:rPr>
              <w:t>tenants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Leaseholders and 3</w:t>
            </w:r>
            <w:r w:rsidR="002350C9" w:rsidRPr="002350C9">
              <w:rPr>
                <w:rFonts w:ascii="Arial" w:hAnsi="Arial" w:cs="Arial"/>
                <w:sz w:val="22"/>
                <w:szCs w:val="22"/>
                <w:vertAlign w:val="superscript"/>
              </w:rPr>
              <w:t>rd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party clients</w:t>
            </w:r>
            <w:r w:rsidRPr="000E67D4">
              <w:rPr>
                <w:rFonts w:ascii="Arial" w:hAnsi="Arial" w:cs="Arial"/>
                <w:sz w:val="22"/>
                <w:szCs w:val="22"/>
              </w:rPr>
              <w:t xml:space="preserve"> to reach effective resolutions.</w:t>
            </w:r>
          </w:p>
          <w:p w14:paraId="579B0C04" w14:textId="325CE097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Monitor case progress to ensure compliance with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Tomlin orders, legal </w:t>
            </w:r>
            <w:r w:rsidRPr="000E67D4">
              <w:rPr>
                <w:rFonts w:ascii="Arial" w:hAnsi="Arial" w:cs="Arial"/>
                <w:sz w:val="22"/>
                <w:szCs w:val="22"/>
              </w:rPr>
              <w:t>orders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E67D4">
              <w:rPr>
                <w:rFonts w:ascii="Arial" w:hAnsi="Arial" w:cs="Arial"/>
                <w:sz w:val="22"/>
                <w:szCs w:val="22"/>
              </w:rPr>
              <w:t>settlement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agreements and completion of work</w:t>
            </w:r>
            <w:r w:rsidRPr="000E67D4">
              <w:rPr>
                <w:rFonts w:ascii="Arial" w:hAnsi="Arial" w:cs="Arial"/>
                <w:sz w:val="22"/>
                <w:szCs w:val="22"/>
              </w:rPr>
              <w:t xml:space="preserve"> terms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in accordance with orders provided by the court to prevent breaches and additional costs</w:t>
            </w:r>
            <w:r w:rsidRPr="000E67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228D1B0" w14:textId="2E588E46" w:rsidR="007264A8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Conduct inspections and prepare specifications for new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and or existing</w:t>
            </w:r>
            <w:r w:rsidRPr="000E67D4">
              <w:rPr>
                <w:rFonts w:ascii="Arial" w:hAnsi="Arial" w:cs="Arial"/>
                <w:sz w:val="22"/>
                <w:szCs w:val="22"/>
              </w:rPr>
              <w:t xml:space="preserve"> disrepair claims</w:t>
            </w:r>
            <w:r w:rsidR="002350C9">
              <w:rPr>
                <w:rFonts w:ascii="Arial" w:hAnsi="Arial" w:cs="Arial"/>
                <w:sz w:val="22"/>
                <w:szCs w:val="22"/>
              </w:rPr>
              <w:t xml:space="preserve"> in accordance with the required </w:t>
            </w:r>
            <w:r w:rsidR="00A33889">
              <w:rPr>
                <w:rFonts w:ascii="Arial" w:hAnsi="Arial" w:cs="Arial"/>
                <w:sz w:val="22"/>
                <w:szCs w:val="22"/>
              </w:rPr>
              <w:t xml:space="preserve">Part 35 </w:t>
            </w:r>
            <w:r w:rsidR="002350C9">
              <w:rPr>
                <w:rFonts w:ascii="Arial" w:hAnsi="Arial" w:cs="Arial"/>
                <w:sz w:val="22"/>
                <w:szCs w:val="22"/>
              </w:rPr>
              <w:t>compliant</w:t>
            </w:r>
            <w:r w:rsidR="00A33889">
              <w:rPr>
                <w:rFonts w:ascii="Arial" w:hAnsi="Arial" w:cs="Arial"/>
                <w:sz w:val="22"/>
                <w:szCs w:val="22"/>
              </w:rPr>
              <w:t xml:space="preserve"> r</w:t>
            </w:r>
            <w:r w:rsidR="002350C9">
              <w:rPr>
                <w:rFonts w:ascii="Arial" w:hAnsi="Arial" w:cs="Arial"/>
                <w:sz w:val="22"/>
                <w:szCs w:val="22"/>
              </w:rPr>
              <w:t>eport and Scott schedule</w:t>
            </w:r>
            <w:r w:rsidR="00A33889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88F0DF" w14:textId="17C92AF5" w:rsidR="00A33889" w:rsidRDefault="00A33889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 detailed specifications, including financial costings by using NHF data to assist with preparing costs for detailed examination. </w:t>
            </w:r>
          </w:p>
          <w:p w14:paraId="776A09FE" w14:textId="0AC86254" w:rsidR="00A33889" w:rsidRDefault="00A33889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Prepare detailed reports, identifying trends, </w:t>
            </w:r>
            <w:r w:rsidR="00FC0C45">
              <w:rPr>
                <w:rFonts w:ascii="Arial" w:hAnsi="Arial" w:cs="Arial"/>
                <w:sz w:val="22"/>
                <w:szCs w:val="22"/>
              </w:rPr>
              <w:t>costs, and levels of exposure of which can be tracked against WIP and overriding budget controls via a risk matrix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0CA58F5" w14:textId="77777777" w:rsidR="00EC1998" w:rsidRPr="00A33889" w:rsidRDefault="00EC1998" w:rsidP="00EC1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13DC8" w14:textId="77777777" w:rsidR="007264A8" w:rsidRPr="000E67D4" w:rsidRDefault="007264A8" w:rsidP="007264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Style w:val="Strong"/>
                <w:rFonts w:ascii="Arial" w:hAnsi="Arial" w:cs="Arial"/>
                <w:sz w:val="22"/>
                <w:szCs w:val="22"/>
              </w:rPr>
              <w:lastRenderedPageBreak/>
              <w:t>Damp and Mould Management</w:t>
            </w:r>
          </w:p>
          <w:p w14:paraId="01ABEA6A" w14:textId="3B6523B2" w:rsidR="007264A8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A33889">
              <w:rPr>
                <w:rFonts w:ascii="Arial" w:hAnsi="Arial" w:cs="Arial"/>
                <w:sz w:val="22"/>
                <w:szCs w:val="22"/>
              </w:rPr>
              <w:t>Carry out in-depth inspections to identify causes of damp and mould, including condensation,</w:t>
            </w:r>
            <w:r w:rsidR="00A33889" w:rsidRPr="00A33889">
              <w:rPr>
                <w:rFonts w:ascii="Arial" w:hAnsi="Arial" w:cs="Arial"/>
                <w:sz w:val="22"/>
                <w:szCs w:val="22"/>
              </w:rPr>
              <w:t xml:space="preserve"> Penetrative, R</w:t>
            </w:r>
            <w:r w:rsidRPr="00A33889">
              <w:rPr>
                <w:rFonts w:ascii="Arial" w:hAnsi="Arial" w:cs="Arial"/>
                <w:sz w:val="22"/>
                <w:szCs w:val="22"/>
              </w:rPr>
              <w:t>ising</w:t>
            </w:r>
            <w:r w:rsidR="00A33889" w:rsidRPr="00A33889">
              <w:rPr>
                <w:rFonts w:ascii="Arial" w:hAnsi="Arial" w:cs="Arial"/>
                <w:sz w:val="22"/>
                <w:szCs w:val="22"/>
              </w:rPr>
              <w:t>, Hygroscopic</w:t>
            </w:r>
            <w:r w:rsidR="00A33889">
              <w:rPr>
                <w:rFonts w:ascii="Arial" w:hAnsi="Arial" w:cs="Arial"/>
                <w:sz w:val="22"/>
                <w:szCs w:val="22"/>
              </w:rPr>
              <w:t>,</w:t>
            </w:r>
            <w:r w:rsidRPr="00A338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33889">
              <w:rPr>
                <w:rFonts w:ascii="Arial" w:hAnsi="Arial" w:cs="Arial"/>
                <w:sz w:val="22"/>
                <w:szCs w:val="22"/>
              </w:rPr>
              <w:t xml:space="preserve">construction related and </w:t>
            </w:r>
            <w:r w:rsidRPr="00A33889">
              <w:rPr>
                <w:rFonts w:ascii="Arial" w:hAnsi="Arial" w:cs="Arial"/>
                <w:sz w:val="22"/>
                <w:szCs w:val="22"/>
              </w:rPr>
              <w:t>water ingress.</w:t>
            </w:r>
          </w:p>
          <w:p w14:paraId="234D4B79" w14:textId="7EAAD8DF" w:rsidR="00EC1998" w:rsidRPr="00A33889" w:rsidRDefault="00EC199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Ensure that SW9 adhere to the implementation of </w:t>
            </w:r>
            <w:r w:rsidRPr="00EC1998">
              <w:rPr>
                <w:rFonts w:ascii="Arial" w:hAnsi="Arial" w:cs="Arial"/>
                <w:sz w:val="22"/>
                <w:szCs w:val="22"/>
              </w:rPr>
              <w:t>Awaab's Law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EC1998">
              <w:rPr>
                <w:rFonts w:ascii="Arial" w:hAnsi="Arial" w:cs="Arial"/>
                <w:sz w:val="22"/>
                <w:szCs w:val="22"/>
              </w:rPr>
              <w:t>Social Housing (Regulation) Act 2023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EC1998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in regards to it’s mandated</w:t>
            </w:r>
            <w:r w:rsidRPr="00EC1998">
              <w:rPr>
                <w:rFonts w:ascii="Arial" w:hAnsi="Arial" w:cs="Arial"/>
                <w:sz w:val="22"/>
                <w:szCs w:val="22"/>
              </w:rPr>
              <w:t xml:space="preserve"> that social landlords</w:t>
            </w:r>
            <w:r>
              <w:rPr>
                <w:rFonts w:ascii="Arial" w:hAnsi="Arial" w:cs="Arial"/>
                <w:sz w:val="22"/>
                <w:szCs w:val="22"/>
              </w:rPr>
              <w:t xml:space="preserve"> such as SW9</w:t>
            </w:r>
            <w:r w:rsidRPr="00EC1998">
              <w:rPr>
                <w:rFonts w:ascii="Arial" w:hAnsi="Arial" w:cs="Arial"/>
                <w:sz w:val="22"/>
                <w:szCs w:val="22"/>
              </w:rPr>
              <w:t xml:space="preserve"> investigate and address damp and mo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EC1998">
              <w:rPr>
                <w:rFonts w:ascii="Arial" w:hAnsi="Arial" w:cs="Arial"/>
                <w:sz w:val="22"/>
                <w:szCs w:val="22"/>
              </w:rPr>
              <w:t>ld issues within specific timeframes</w:t>
            </w:r>
            <w:r>
              <w:rPr>
                <w:rFonts w:ascii="Arial" w:hAnsi="Arial" w:cs="Arial"/>
                <w:sz w:val="22"/>
                <w:szCs w:val="22"/>
              </w:rPr>
              <w:t xml:space="preserve"> and conduct the necessary inspections, reports and repairs within the associated timeframes</w:t>
            </w:r>
            <w:r w:rsidRPr="00EC1998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3B4CA64C" w14:textId="60617F42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Recommend and oversee appropriate remedial actions, including repairs, tenant guidance,</w:t>
            </w:r>
            <w:r w:rsidR="00A33889">
              <w:rPr>
                <w:rFonts w:ascii="Arial" w:hAnsi="Arial" w:cs="Arial"/>
                <w:sz w:val="22"/>
                <w:szCs w:val="22"/>
              </w:rPr>
              <w:t xml:space="preserve"> guidance to both internal </w:t>
            </w:r>
            <w:r w:rsidRPr="000E67D4">
              <w:rPr>
                <w:rFonts w:ascii="Arial" w:hAnsi="Arial" w:cs="Arial"/>
                <w:sz w:val="22"/>
                <w:szCs w:val="22"/>
              </w:rPr>
              <w:t>and environmental controls.</w:t>
            </w:r>
          </w:p>
          <w:p w14:paraId="06947786" w14:textId="77777777" w:rsidR="007264A8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Develop and implement preventative strategies across the housing stock.</w:t>
            </w:r>
          </w:p>
          <w:p w14:paraId="3DCC0111" w14:textId="38E52C17" w:rsidR="00A33889" w:rsidRPr="000E67D4" w:rsidRDefault="00A33889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Educate both internal and external stakeholders on the preventative measures to assist with damp and mould cases, whilst identifying key trends in our housing stock.   </w:t>
            </w:r>
          </w:p>
          <w:p w14:paraId="08BA05DB" w14:textId="03FD4FF7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Work in partnership with contractors to ensure high-quality and timely repairs</w:t>
            </w:r>
            <w:r w:rsidR="00A33889">
              <w:rPr>
                <w:rFonts w:ascii="Arial" w:hAnsi="Arial" w:cs="Arial"/>
                <w:sz w:val="22"/>
                <w:szCs w:val="22"/>
              </w:rPr>
              <w:t xml:space="preserve"> service with key components used to help reduce multiple visits.</w:t>
            </w:r>
          </w:p>
          <w:p w14:paraId="637F628C" w14:textId="419955D0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 xml:space="preserve">Evaluate the extent of </w:t>
            </w:r>
            <w:r w:rsidR="00A33889">
              <w:rPr>
                <w:rFonts w:ascii="Arial" w:hAnsi="Arial" w:cs="Arial"/>
                <w:sz w:val="22"/>
                <w:szCs w:val="22"/>
              </w:rPr>
              <w:t xml:space="preserve">Damp and Mould cases, against </w:t>
            </w:r>
            <w:r w:rsidRPr="000E67D4">
              <w:rPr>
                <w:rFonts w:ascii="Arial" w:hAnsi="Arial" w:cs="Arial"/>
                <w:sz w:val="22"/>
                <w:szCs w:val="22"/>
              </w:rPr>
              <w:t>disrepair</w:t>
            </w:r>
            <w:r w:rsidR="00A33889">
              <w:rPr>
                <w:rFonts w:ascii="Arial" w:hAnsi="Arial" w:cs="Arial"/>
                <w:sz w:val="22"/>
                <w:szCs w:val="22"/>
              </w:rPr>
              <w:t xml:space="preserve"> cases</w:t>
            </w:r>
            <w:r w:rsidRPr="000E67D4">
              <w:rPr>
                <w:rFonts w:ascii="Arial" w:hAnsi="Arial" w:cs="Arial"/>
                <w:sz w:val="22"/>
                <w:szCs w:val="22"/>
              </w:rPr>
              <w:t xml:space="preserve"> and its effect on property habitability</w:t>
            </w:r>
            <w:r w:rsidR="00A3388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="00EC1998">
              <w:rPr>
                <w:rFonts w:ascii="Arial" w:hAnsi="Arial" w:cs="Arial"/>
                <w:sz w:val="22"/>
                <w:szCs w:val="22"/>
              </w:rPr>
              <w:t>long-term</w:t>
            </w:r>
            <w:r w:rsidR="00A33889">
              <w:rPr>
                <w:rFonts w:ascii="Arial" w:hAnsi="Arial" w:cs="Arial"/>
                <w:sz w:val="22"/>
                <w:szCs w:val="22"/>
              </w:rPr>
              <w:t xml:space="preserve"> trends and costs</w:t>
            </w:r>
            <w:r w:rsidRPr="000E67D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0B75835" w14:textId="384CFDF5" w:rsidR="000E0D8E" w:rsidRPr="006C4F6A" w:rsidRDefault="007264A8" w:rsidP="006C4F6A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Maintain oversight of contractor performance to ensure effectiveness and value.</w:t>
            </w:r>
          </w:p>
          <w:p w14:paraId="28F488E6" w14:textId="77777777" w:rsidR="00924ADD" w:rsidRDefault="00DF2770" w:rsidP="25A19727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2770">
              <w:rPr>
                <w:rFonts w:ascii="Arial" w:hAnsi="Arial" w:cs="Arial"/>
                <w:b/>
                <w:bCs/>
                <w:sz w:val="22"/>
                <w:szCs w:val="22"/>
              </w:rPr>
              <w:t>Latent Defects &amp; Construction Issues</w:t>
            </w:r>
          </w:p>
          <w:p w14:paraId="5DCEEB7F" w14:textId="34077668" w:rsidR="00924ADD" w:rsidRPr="006C4F6A" w:rsidRDefault="00DF2770" w:rsidP="006C4F6A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C4F6A">
              <w:rPr>
                <w:rFonts w:ascii="Arial" w:hAnsi="Arial" w:cs="Arial"/>
                <w:sz w:val="22"/>
                <w:szCs w:val="22"/>
              </w:rPr>
              <w:t>Carry out inspections to identify potential latent defects, structural concerns, and historic construction issues affecting building performance</w:t>
            </w:r>
          </w:p>
          <w:p w14:paraId="04341C32" w14:textId="77777777" w:rsidR="00924ADD" w:rsidRPr="006C4F6A" w:rsidRDefault="00DF2770" w:rsidP="006C4F6A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C4F6A">
              <w:rPr>
                <w:rFonts w:ascii="Arial" w:hAnsi="Arial" w:cs="Arial"/>
                <w:sz w:val="22"/>
                <w:szCs w:val="22"/>
              </w:rPr>
              <w:t>Record and document findings with photographic and written evidence, ensuring clear identification of suspected defect type, cause and estimated impact.</w:t>
            </w:r>
          </w:p>
          <w:p w14:paraId="40CB18A5" w14:textId="77777777" w:rsidR="00924ADD" w:rsidRPr="006C4F6A" w:rsidRDefault="00DF2770" w:rsidP="006C4F6A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C4F6A">
              <w:rPr>
                <w:rFonts w:ascii="Arial" w:hAnsi="Arial" w:cs="Arial"/>
                <w:sz w:val="22"/>
                <w:szCs w:val="22"/>
              </w:rPr>
              <w:t>Refer all identified latent defects and complex structural items directly to the Technical Operations Manager for further review, technical validation, and instruction.</w:t>
            </w:r>
          </w:p>
          <w:p w14:paraId="23F289DC" w14:textId="77777777" w:rsidR="00924ADD" w:rsidRPr="006C4F6A" w:rsidRDefault="00DF2770" w:rsidP="006C4F6A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C4F6A">
              <w:rPr>
                <w:rFonts w:ascii="Arial" w:hAnsi="Arial" w:cs="Arial"/>
                <w:sz w:val="22"/>
                <w:szCs w:val="22"/>
              </w:rPr>
              <w:t>Support the Technical Operations Manager by providing accurate site information, measurements, and resident impact details to aid in decision-making and scoping.</w:t>
            </w:r>
          </w:p>
          <w:p w14:paraId="7E28EEAF" w14:textId="77777777" w:rsidR="00924ADD" w:rsidRPr="006C4F6A" w:rsidRDefault="00DF2770" w:rsidP="006C4F6A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C4F6A">
              <w:rPr>
                <w:rFonts w:ascii="Arial" w:hAnsi="Arial" w:cs="Arial"/>
                <w:sz w:val="22"/>
                <w:szCs w:val="22"/>
              </w:rPr>
              <w:t>Maintain a log of all latent defect referrals, tracking patterns and frequency across the housing stock to support long-term asset planning.</w:t>
            </w:r>
          </w:p>
          <w:p w14:paraId="0AB02246" w14:textId="4425EE04" w:rsidR="00DF2770" w:rsidRPr="006C4F6A" w:rsidRDefault="00DF2770" w:rsidP="006C4F6A">
            <w:pPr>
              <w:pStyle w:val="NoSpacing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6C4F6A">
              <w:rPr>
                <w:rFonts w:ascii="Arial" w:hAnsi="Arial" w:cs="Arial"/>
                <w:sz w:val="22"/>
                <w:szCs w:val="22"/>
              </w:rPr>
              <w:t>Liaise with contractors and internal teams to ensure safe access arrangements during inspections, and to gather relevant background information such as property age, materials and previous works history.</w:t>
            </w:r>
          </w:p>
          <w:p w14:paraId="44F9D2AE" w14:textId="6DDB88F2" w:rsidR="007264A8" w:rsidRPr="000E67D4" w:rsidRDefault="007264A8" w:rsidP="007264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Style w:val="Strong"/>
                <w:rFonts w:ascii="Arial" w:hAnsi="Arial" w:cs="Arial"/>
                <w:sz w:val="22"/>
                <w:szCs w:val="22"/>
              </w:rPr>
              <w:t>Customer Focus</w:t>
            </w:r>
          </w:p>
          <w:p w14:paraId="3F1443A3" w14:textId="77777777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Communicate with tenants professionally and with empathy, addressing concerns clearly and promptly.</w:t>
            </w:r>
          </w:p>
          <w:p w14:paraId="0773A9AC" w14:textId="77777777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Provide regular updates on planned works and anticipated outcomes.</w:t>
            </w:r>
          </w:p>
          <w:p w14:paraId="7B40DCB5" w14:textId="271F4752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Enhance tenant satisfaction by resolving issues efficiently and maintaining safe, liv</w:t>
            </w:r>
            <w:r w:rsidR="00DC45FA">
              <w:rPr>
                <w:rFonts w:ascii="Arial" w:hAnsi="Arial" w:cs="Arial"/>
                <w:sz w:val="22"/>
                <w:szCs w:val="22"/>
              </w:rPr>
              <w:t>e</w:t>
            </w:r>
            <w:r w:rsidRPr="000E67D4">
              <w:rPr>
                <w:rFonts w:ascii="Arial" w:hAnsi="Arial" w:cs="Arial"/>
                <w:sz w:val="22"/>
                <w:szCs w:val="22"/>
              </w:rPr>
              <w:t>able homes.</w:t>
            </w:r>
          </w:p>
          <w:p w14:paraId="026018EC" w14:textId="77777777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Ensure residents are properly consulted throughout any repair or improvement process.</w:t>
            </w:r>
          </w:p>
          <w:p w14:paraId="3BA8D14E" w14:textId="77777777" w:rsidR="007264A8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Apply safeguarding protocols during home visits, reporting any concerns involving vulnerable residents or children.</w:t>
            </w:r>
          </w:p>
          <w:p w14:paraId="6CEE3399" w14:textId="71A509B3" w:rsidR="00EC1998" w:rsidRPr="000E67D4" w:rsidRDefault="00EC199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25A19727">
              <w:rPr>
                <w:rFonts w:ascii="Arial" w:hAnsi="Arial" w:cs="Arial"/>
                <w:sz w:val="22"/>
                <w:szCs w:val="22"/>
              </w:rPr>
              <w:t>Ensure that the business maintains its SLA’s along with adhering to the key criteria of the consumer standards.</w:t>
            </w:r>
          </w:p>
          <w:p w14:paraId="6B57E628" w14:textId="38628A12" w:rsidR="25A19727" w:rsidRDefault="25A19727" w:rsidP="25A19727">
            <w:pPr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56726053" w14:textId="77777777" w:rsidR="007264A8" w:rsidRPr="000E67D4" w:rsidRDefault="007264A8" w:rsidP="007264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Style w:val="Strong"/>
                <w:rFonts w:ascii="Arial" w:hAnsi="Arial" w:cs="Arial"/>
                <w:sz w:val="22"/>
                <w:szCs w:val="22"/>
              </w:rPr>
              <w:t>Compliance and Record Keeping</w:t>
            </w:r>
          </w:p>
          <w:p w14:paraId="7CE62977" w14:textId="77777777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Ensure all activities comply with relevant legislation, standards, and internal policies.</w:t>
            </w:r>
          </w:p>
          <w:p w14:paraId="24D1A7DA" w14:textId="77777777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Keep accurate records of inspections, findings, and actions using housing management systems.</w:t>
            </w:r>
          </w:p>
          <w:p w14:paraId="1A212625" w14:textId="77777777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Identify and report on trends to support strategic planning and decision-making.</w:t>
            </w:r>
          </w:p>
          <w:p w14:paraId="04C12C04" w14:textId="77777777" w:rsidR="007264A8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Provide expert advice on effective repair and prevention methods.</w:t>
            </w:r>
          </w:p>
          <w:p w14:paraId="546A0C5E" w14:textId="77777777" w:rsidR="00EC1998" w:rsidRDefault="00EC1998" w:rsidP="00EC199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C24F60" w14:textId="77777777" w:rsidR="007264A8" w:rsidRPr="000E67D4" w:rsidRDefault="007264A8" w:rsidP="007264A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Style w:val="Strong"/>
                <w:rFonts w:ascii="Arial" w:hAnsi="Arial" w:cs="Arial"/>
                <w:sz w:val="22"/>
                <w:szCs w:val="22"/>
              </w:rPr>
              <w:t>Collaboration</w:t>
            </w:r>
          </w:p>
          <w:p w14:paraId="166BD903" w14:textId="77777777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Work closely with teams across Repairs, Asset Management, and Housing Services to deliver a unified service.</w:t>
            </w:r>
          </w:p>
          <w:p w14:paraId="42711857" w14:textId="1655DD5E" w:rsidR="007264A8" w:rsidRPr="000E67D4" w:rsidRDefault="007264A8" w:rsidP="004D77F8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0E67D4">
              <w:rPr>
                <w:rFonts w:ascii="Arial" w:hAnsi="Arial" w:cs="Arial"/>
                <w:sz w:val="22"/>
                <w:szCs w:val="22"/>
              </w:rPr>
              <w:t>Support</w:t>
            </w:r>
            <w:r w:rsidR="00EC1998">
              <w:rPr>
                <w:rFonts w:ascii="Arial" w:hAnsi="Arial" w:cs="Arial"/>
                <w:sz w:val="22"/>
                <w:szCs w:val="22"/>
              </w:rPr>
              <w:t xml:space="preserve"> and lead on the </w:t>
            </w:r>
            <w:r w:rsidRPr="000E67D4">
              <w:rPr>
                <w:rFonts w:ascii="Arial" w:hAnsi="Arial" w:cs="Arial"/>
                <w:sz w:val="22"/>
                <w:szCs w:val="22"/>
              </w:rPr>
              <w:t>delivery of training for staff</w:t>
            </w:r>
            <w:r w:rsidR="00EC199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0E67D4">
              <w:rPr>
                <w:rFonts w:ascii="Arial" w:hAnsi="Arial" w:cs="Arial"/>
                <w:sz w:val="22"/>
                <w:szCs w:val="22"/>
              </w:rPr>
              <w:t>contractors</w:t>
            </w:r>
            <w:r w:rsidR="00EC1998">
              <w:rPr>
                <w:rFonts w:ascii="Arial" w:hAnsi="Arial" w:cs="Arial"/>
                <w:sz w:val="22"/>
                <w:szCs w:val="22"/>
              </w:rPr>
              <w:t>, internal and external stakeholders</w:t>
            </w:r>
            <w:r w:rsidRPr="000E67D4">
              <w:rPr>
                <w:rFonts w:ascii="Arial" w:hAnsi="Arial" w:cs="Arial"/>
                <w:sz w:val="22"/>
                <w:szCs w:val="22"/>
              </w:rPr>
              <w:t xml:space="preserve"> on damp, mould, and disrepair-related issues.</w:t>
            </w:r>
          </w:p>
          <w:p w14:paraId="7D8EA4C6" w14:textId="5CB7A6A9" w:rsidR="00F41358" w:rsidRPr="000E67D4" w:rsidRDefault="00F41358" w:rsidP="007264A8">
            <w:pPr>
              <w:ind w:left="720"/>
              <w:contextualSpacing/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</w:p>
        </w:tc>
      </w:tr>
      <w:tr w:rsidR="009C1A70" w:rsidRPr="00DC5C9C" w14:paraId="2B2D0F50" w14:textId="77777777" w:rsidTr="25A19727">
        <w:trPr>
          <w:trHeight w:val="359"/>
        </w:trPr>
        <w:tc>
          <w:tcPr>
            <w:tcW w:w="9900" w:type="dxa"/>
            <w:gridSpan w:val="2"/>
          </w:tcPr>
          <w:p w14:paraId="25CC56DC" w14:textId="2063DB91" w:rsidR="009C1A70" w:rsidRPr="00DC5C9C" w:rsidRDefault="009C1A70" w:rsidP="009C1A70">
            <w:pPr>
              <w:pStyle w:val="trt0xe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color w:val="202124"/>
                <w:sz w:val="22"/>
                <w:szCs w:val="22"/>
              </w:rPr>
            </w:pPr>
            <w:r w:rsidRPr="00DC5C9C">
              <w:rPr>
                <w:rFonts w:ascii="Arial" w:hAnsi="Arial" w:cs="Arial"/>
                <w:i/>
                <w:iCs/>
                <w:color w:val="2D2D2D"/>
                <w:sz w:val="22"/>
                <w:szCs w:val="22"/>
              </w:rPr>
              <w:lastRenderedPageBreak/>
              <w:t>Passionate about delivering 5* customer service</w:t>
            </w:r>
          </w:p>
        </w:tc>
      </w:tr>
      <w:tr w:rsidR="009C1A70" w:rsidRPr="00DC5C9C" w14:paraId="47368261" w14:textId="77777777" w:rsidTr="25A19727">
        <w:trPr>
          <w:trHeight w:val="557"/>
        </w:trPr>
        <w:tc>
          <w:tcPr>
            <w:tcW w:w="9900" w:type="dxa"/>
            <w:gridSpan w:val="2"/>
          </w:tcPr>
          <w:p w14:paraId="5CC35811" w14:textId="6BBBA3AD" w:rsidR="009C1A70" w:rsidRPr="00DC5C9C" w:rsidRDefault="009C1A70" w:rsidP="009C1A70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Standard Responsibilities</w:t>
            </w:r>
          </w:p>
          <w:p w14:paraId="70213A1A" w14:textId="77777777" w:rsidR="009C1A70" w:rsidRPr="00DC5C9C" w:rsidRDefault="009C1A70" w:rsidP="009C1A70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Adopt and comply with SW9 values, policies and procedures, and regulatory frameworks including:</w:t>
            </w:r>
          </w:p>
          <w:p w14:paraId="45BEF28D" w14:textId="77777777" w:rsidR="009C1A70" w:rsidRPr="00DC5C9C" w:rsidRDefault="009C1A70" w:rsidP="003140B3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Code of Conduct</w:t>
            </w:r>
          </w:p>
          <w:p w14:paraId="496BF5D8" w14:textId="77777777" w:rsidR="009C1A70" w:rsidRPr="00DC5C9C" w:rsidRDefault="009C1A70" w:rsidP="003140B3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Health and Safety</w:t>
            </w:r>
          </w:p>
          <w:p w14:paraId="4DC34B84" w14:textId="7E11779E" w:rsidR="009C1A70" w:rsidRPr="00DC5C9C" w:rsidRDefault="009C1A70" w:rsidP="003140B3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 xml:space="preserve">Data Protection, </w:t>
            </w:r>
            <w:r w:rsidR="00C50A0D" w:rsidRPr="00DC5C9C">
              <w:rPr>
                <w:rFonts w:ascii="Arial" w:hAnsi="Arial" w:cs="Arial"/>
                <w:sz w:val="22"/>
                <w:szCs w:val="22"/>
              </w:rPr>
              <w:t>privacy,</w:t>
            </w:r>
            <w:r w:rsidRPr="00DC5C9C">
              <w:rPr>
                <w:rFonts w:ascii="Arial" w:hAnsi="Arial" w:cs="Arial"/>
                <w:sz w:val="22"/>
                <w:szCs w:val="22"/>
              </w:rPr>
              <w:t xml:space="preserve"> and use of IT resources</w:t>
            </w:r>
          </w:p>
          <w:p w14:paraId="5834DDF2" w14:textId="77777777" w:rsidR="009C1A70" w:rsidRPr="00DC5C9C" w:rsidRDefault="009C1A70" w:rsidP="003140B3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Regulatory standards and probity</w:t>
            </w:r>
          </w:p>
          <w:p w14:paraId="7F336254" w14:textId="77777777" w:rsidR="009C1A70" w:rsidRPr="00DC5C9C" w:rsidRDefault="009C1A70" w:rsidP="003140B3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Risks and internal controls framework</w:t>
            </w:r>
          </w:p>
          <w:p w14:paraId="7150336A" w14:textId="77777777" w:rsidR="009C1A70" w:rsidRPr="00DC5C9C" w:rsidRDefault="009C1A70" w:rsidP="003140B3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Human Resources policies and procedures</w:t>
            </w:r>
          </w:p>
          <w:p w14:paraId="5E719A3A" w14:textId="4E4777D1" w:rsidR="009C1A70" w:rsidRPr="00DC5C9C" w:rsidRDefault="009C1A70" w:rsidP="00345292">
            <w:pPr>
              <w:pStyle w:val="Bullet-noindent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Equality</w:t>
            </w:r>
            <w:r w:rsidR="000E0B2F" w:rsidRPr="00DC5C9C">
              <w:rPr>
                <w:rFonts w:ascii="Arial" w:hAnsi="Arial" w:cs="Arial"/>
                <w:sz w:val="22"/>
                <w:szCs w:val="22"/>
              </w:rPr>
              <w:t>,</w:t>
            </w:r>
            <w:r w:rsidR="008269F4" w:rsidRPr="00DC5C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C9C">
              <w:rPr>
                <w:rFonts w:ascii="Arial" w:hAnsi="Arial" w:cs="Arial"/>
                <w:sz w:val="22"/>
                <w:szCs w:val="22"/>
              </w:rPr>
              <w:t>diversity</w:t>
            </w:r>
            <w:r w:rsidR="008269F4" w:rsidRPr="00DC5C9C">
              <w:rPr>
                <w:rFonts w:ascii="Arial" w:hAnsi="Arial" w:cs="Arial"/>
                <w:sz w:val="22"/>
                <w:szCs w:val="22"/>
              </w:rPr>
              <w:t xml:space="preserve"> and Inclusion</w:t>
            </w:r>
          </w:p>
        </w:tc>
      </w:tr>
      <w:tr w:rsidR="009C1A70" w:rsidRPr="00DC5C9C" w14:paraId="0C1E8445" w14:textId="77777777" w:rsidTr="25A197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A5152" w14:textId="5A91633F" w:rsidR="009C1A70" w:rsidRPr="00DC5C9C" w:rsidRDefault="009C1A70" w:rsidP="008269F4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The tasks and responsibilities outlined above are not exhaustive, the post holder may undertake other duties as is </w:t>
            </w:r>
            <w:r w:rsidR="00C50A0D" w:rsidRPr="00DC5C9C">
              <w:rPr>
                <w:rFonts w:ascii="Arial" w:hAnsi="Arial" w:cs="Arial"/>
                <w:b/>
                <w:bCs/>
                <w:sz w:val="22"/>
                <w:szCs w:val="22"/>
              </w:rPr>
              <w:t>required</w:t>
            </w:r>
            <w:r w:rsidRPr="00DC5C9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9C1A70" w:rsidRPr="00DC5C9C" w14:paraId="6457B853" w14:textId="77777777" w:rsidTr="25A197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4F781" w14:textId="77777777" w:rsidR="009C1A70" w:rsidRPr="00DC5C9C" w:rsidRDefault="009C1A70" w:rsidP="009C1A70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Contacts - External/Internal</w:t>
            </w:r>
          </w:p>
        </w:tc>
      </w:tr>
      <w:tr w:rsidR="009C1A70" w:rsidRPr="00DC5C9C" w14:paraId="2AEAC0FF" w14:textId="77777777" w:rsidTr="25A1972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000" w:firstRow="0" w:lastRow="0" w:firstColumn="0" w:lastColumn="0" w:noHBand="0" w:noVBand="0"/>
        </w:tblPrEx>
        <w:trPr>
          <w:trHeight w:val="1357"/>
        </w:trPr>
        <w:tc>
          <w:tcPr>
            <w:tcW w:w="99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EA87" w14:textId="77777777" w:rsidR="006B0EAF" w:rsidRPr="00DC5C9C" w:rsidRDefault="006B0EAF" w:rsidP="003140B3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Residents and resident representatives</w:t>
            </w:r>
          </w:p>
          <w:p w14:paraId="49493B12" w14:textId="77777777" w:rsidR="006B0EAF" w:rsidRDefault="006B0EAF" w:rsidP="003140B3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Contractors and consultants</w:t>
            </w:r>
          </w:p>
          <w:p w14:paraId="6CAED32B" w14:textId="582152E8" w:rsidR="00760DAC" w:rsidRPr="00DC5C9C" w:rsidRDefault="00760DAC" w:rsidP="003140B3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Legal</w:t>
            </w:r>
            <w:r w:rsidR="00815FBD">
              <w:rPr>
                <w:rFonts w:ascii="Arial" w:hAnsi="Arial" w:cs="Arial"/>
                <w:sz w:val="22"/>
                <w:szCs w:val="22"/>
              </w:rPr>
              <w:t xml:space="preserve"> &amp; Paralegal,</w:t>
            </w:r>
            <w:r>
              <w:rPr>
                <w:rFonts w:ascii="Arial" w:hAnsi="Arial" w:cs="Arial"/>
                <w:sz w:val="22"/>
                <w:szCs w:val="22"/>
              </w:rPr>
              <w:t xml:space="preserve"> Counsel</w:t>
            </w:r>
            <w:r w:rsidR="00815FBD">
              <w:rPr>
                <w:rFonts w:ascii="Arial" w:hAnsi="Arial" w:cs="Arial"/>
                <w:sz w:val="22"/>
                <w:szCs w:val="22"/>
              </w:rPr>
              <w:t xml:space="preserve"> &amp; solicitors for </w:t>
            </w:r>
            <w:r>
              <w:rPr>
                <w:rFonts w:ascii="Arial" w:hAnsi="Arial" w:cs="Arial"/>
                <w:sz w:val="22"/>
                <w:szCs w:val="22"/>
              </w:rPr>
              <w:t>both for internal and external</w:t>
            </w:r>
            <w:r w:rsidR="00815FBD">
              <w:rPr>
                <w:rFonts w:ascii="Arial" w:hAnsi="Arial" w:cs="Arial"/>
                <w:sz w:val="22"/>
                <w:szCs w:val="22"/>
              </w:rPr>
              <w:t xml:space="preserve"> clients.</w:t>
            </w:r>
          </w:p>
          <w:p w14:paraId="196C0F76" w14:textId="77777777" w:rsidR="006B0EAF" w:rsidRPr="00DC5C9C" w:rsidRDefault="006B0EAF" w:rsidP="003140B3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Executive Director, Senior Leadership Team, Operational Managers, and staff within SW9 CH</w:t>
            </w:r>
          </w:p>
          <w:p w14:paraId="6A647509" w14:textId="79DDDCAF" w:rsidR="009C1A70" w:rsidRPr="00DC5C9C" w:rsidRDefault="006B0EAF" w:rsidP="00F2404F">
            <w:pPr>
              <w:pStyle w:val="Bullet-noinden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 xml:space="preserve">SNG </w:t>
            </w:r>
            <w:r w:rsidR="00F2404F" w:rsidRPr="00DC5C9C">
              <w:rPr>
                <w:rFonts w:ascii="Arial" w:hAnsi="Arial" w:cs="Arial"/>
                <w:sz w:val="22"/>
                <w:szCs w:val="22"/>
              </w:rPr>
              <w:t xml:space="preserve">Property Services </w:t>
            </w:r>
            <w:r w:rsidRPr="00DC5C9C">
              <w:rPr>
                <w:rFonts w:ascii="Arial" w:hAnsi="Arial" w:cs="Arial"/>
                <w:sz w:val="22"/>
                <w:szCs w:val="22"/>
              </w:rPr>
              <w:t>Team</w:t>
            </w:r>
          </w:p>
        </w:tc>
      </w:tr>
    </w:tbl>
    <w:p w14:paraId="0AFAD19A" w14:textId="77777777" w:rsidR="00A43825" w:rsidRPr="00DC5C9C" w:rsidRDefault="00A43825" w:rsidP="00E17F99">
      <w:pPr>
        <w:pStyle w:val="Bullet-noindent"/>
        <w:numPr>
          <w:ilvl w:val="0"/>
          <w:numId w:val="0"/>
        </w:numPr>
        <w:spacing w:before="60" w:after="60"/>
        <w:jc w:val="both"/>
        <w:rPr>
          <w:rFonts w:ascii="Arial" w:hAnsi="Arial" w:cs="Arial"/>
          <w:b/>
          <w:sz w:val="22"/>
          <w:szCs w:val="22"/>
        </w:rPr>
        <w:sectPr w:rsidR="00A43825" w:rsidRPr="00DC5C9C" w:rsidSect="000033FB">
          <w:pgSz w:w="11906" w:h="16838"/>
          <w:pgMar w:top="567" w:right="1800" w:bottom="426" w:left="1800" w:header="708" w:footer="708" w:gutter="0"/>
          <w:cols w:space="708"/>
          <w:docGrid w:linePitch="360"/>
        </w:sectPr>
      </w:pPr>
    </w:p>
    <w:tbl>
      <w:tblPr>
        <w:tblW w:w="9780" w:type="dxa"/>
        <w:tblInd w:w="-43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2"/>
        <w:gridCol w:w="7938"/>
      </w:tblGrid>
      <w:tr w:rsidR="00615FCC" w:rsidRPr="00DC5C9C" w14:paraId="03D28307" w14:textId="77777777">
        <w:trPr>
          <w:trHeight w:val="428"/>
        </w:trPr>
        <w:tc>
          <w:tcPr>
            <w:tcW w:w="9780" w:type="dxa"/>
            <w:gridSpan w:val="2"/>
          </w:tcPr>
          <w:p w14:paraId="5347C80D" w14:textId="21C4FAAA" w:rsidR="00615FCC" w:rsidRPr="00DC5C9C" w:rsidRDefault="00615FCC" w:rsidP="00615FCC">
            <w:pPr>
              <w:pStyle w:val="Bullet-noindent"/>
              <w:numPr>
                <w:ilvl w:val="0"/>
                <w:numId w:val="0"/>
              </w:num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 Specification</w:t>
            </w:r>
          </w:p>
        </w:tc>
      </w:tr>
      <w:tr w:rsidR="00350BCB" w:rsidRPr="00DC5C9C" w14:paraId="110A0ADB" w14:textId="77777777" w:rsidTr="00F44937">
        <w:trPr>
          <w:trHeight w:val="428"/>
        </w:trPr>
        <w:tc>
          <w:tcPr>
            <w:tcW w:w="1842" w:type="dxa"/>
          </w:tcPr>
          <w:p w14:paraId="01358077" w14:textId="77777777" w:rsidR="00011035" w:rsidRPr="00DC5C9C" w:rsidRDefault="00011035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B7E9B6B" w14:textId="4627D57A" w:rsidR="00011035" w:rsidRPr="00DC5C9C" w:rsidRDefault="00011035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Education</w:t>
            </w:r>
          </w:p>
          <w:p w14:paraId="793C51CB" w14:textId="77777777" w:rsidR="00350BCB" w:rsidRPr="00DC5C9C" w:rsidRDefault="00350BCB" w:rsidP="00011035">
            <w:pPr>
              <w:pStyle w:val="Bullet-noindent"/>
              <w:numPr>
                <w:ilvl w:val="0"/>
                <w:numId w:val="0"/>
              </w:num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4D2B52C9" w14:textId="77777777" w:rsidR="001375E5" w:rsidRPr="001375E5" w:rsidRDefault="001375E5" w:rsidP="004D77F8">
            <w:pPr>
              <w:numPr>
                <w:ilvl w:val="0"/>
                <w:numId w:val="7"/>
              </w:numPr>
              <w:contextualSpacing/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  <w:r w:rsidRPr="001375E5">
              <w:rPr>
                <w:rFonts w:ascii="Arial" w:hAnsi="Arial" w:cs="Arial"/>
                <w:sz w:val="22"/>
                <w:szCs w:val="22"/>
                <w14:ligatures w14:val="standardContextual"/>
              </w:rPr>
              <w:t>HNC/HND  or equivalent in Building Surveying, Construction, or a related field.</w:t>
            </w:r>
          </w:p>
          <w:p w14:paraId="24920657" w14:textId="64858272" w:rsidR="00350BCB" w:rsidRPr="00DC5C9C" w:rsidRDefault="00350BCB" w:rsidP="008D39A2">
            <w:pPr>
              <w:ind w:left="72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BCB" w:rsidRPr="00DC5C9C" w14:paraId="62F6E5BD" w14:textId="77777777" w:rsidTr="00F44937">
        <w:trPr>
          <w:trHeight w:val="428"/>
        </w:trPr>
        <w:tc>
          <w:tcPr>
            <w:tcW w:w="1842" w:type="dxa"/>
          </w:tcPr>
          <w:p w14:paraId="098924EB" w14:textId="62B9B2C8" w:rsidR="00011035" w:rsidRPr="00DC5C9C" w:rsidRDefault="008D39A2" w:rsidP="00011035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 xml:space="preserve">Desirable </w:t>
            </w:r>
            <w:r w:rsidR="00011035" w:rsidRPr="00DC5C9C">
              <w:rPr>
                <w:rFonts w:ascii="Arial" w:hAnsi="Arial" w:cs="Arial"/>
                <w:b/>
                <w:sz w:val="22"/>
                <w:szCs w:val="22"/>
              </w:rPr>
              <w:t>Knowledge</w:t>
            </w:r>
          </w:p>
          <w:p w14:paraId="5DD1AB2D" w14:textId="77777777" w:rsidR="00350BCB" w:rsidRPr="00DC5C9C" w:rsidRDefault="00350BCB" w:rsidP="00F22849">
            <w:pPr>
              <w:pStyle w:val="Bullet-noindent"/>
              <w:numPr>
                <w:ilvl w:val="0"/>
                <w:numId w:val="0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609CAA56" w14:textId="77777777" w:rsidR="008D39A2" w:rsidRPr="0096753F" w:rsidRDefault="008D39A2" w:rsidP="004D77F8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Fonts w:ascii="Arial" w:hAnsi="Arial" w:cs="Arial"/>
                <w:sz w:val="22"/>
                <w:szCs w:val="22"/>
              </w:rPr>
              <w:t>Experience working within the social housing sector.</w:t>
            </w:r>
          </w:p>
          <w:p w14:paraId="753F9362" w14:textId="77777777" w:rsidR="008D39A2" w:rsidRPr="0096753F" w:rsidRDefault="008D39A2" w:rsidP="004D77F8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Fonts w:ascii="Arial" w:hAnsi="Arial" w:cs="Arial"/>
                <w:sz w:val="22"/>
                <w:szCs w:val="22"/>
              </w:rPr>
              <w:t>Understanding of tenant engagement and customer service principles.</w:t>
            </w:r>
          </w:p>
          <w:p w14:paraId="23061741" w14:textId="77777777" w:rsidR="008D39A2" w:rsidRPr="0096753F" w:rsidRDefault="008D39A2" w:rsidP="004D77F8">
            <w:pPr>
              <w:pStyle w:val="ListParagraph"/>
              <w:numPr>
                <w:ilvl w:val="0"/>
                <w:numId w:val="8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Fonts w:ascii="Arial" w:hAnsi="Arial" w:cs="Arial"/>
                <w:sz w:val="22"/>
                <w:szCs w:val="22"/>
              </w:rPr>
              <w:t>Familiarity with energy efficiency measures to reduce condensation-related issues.</w:t>
            </w:r>
          </w:p>
          <w:p w14:paraId="08F22301" w14:textId="77777777" w:rsidR="00350BCB" w:rsidRDefault="006E24F6" w:rsidP="004D77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Fonts w:ascii="Arial" w:hAnsi="Arial" w:cs="Arial"/>
                <w:sz w:val="22"/>
                <w:szCs w:val="22"/>
              </w:rPr>
              <w:t>Familiarity with housing regulations and legal standards for property conditions.</w:t>
            </w:r>
          </w:p>
          <w:p w14:paraId="213F4735" w14:textId="2B39F529" w:rsidR="00815FBD" w:rsidRDefault="00815FBD" w:rsidP="004D77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Fonts w:ascii="Arial" w:hAnsi="Arial" w:cs="Arial"/>
                <w:sz w:val="22"/>
                <w:szCs w:val="22"/>
              </w:rPr>
              <w:t>Familiarity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Party wall matters and legislation</w:t>
            </w:r>
          </w:p>
          <w:p w14:paraId="4FA0B2C4" w14:textId="74E3242E" w:rsidR="00815FBD" w:rsidRPr="0096753F" w:rsidRDefault="00815FBD" w:rsidP="004D77F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Fonts w:ascii="Arial" w:hAnsi="Arial" w:cs="Arial"/>
                <w:sz w:val="22"/>
                <w:szCs w:val="22"/>
              </w:rPr>
              <w:t>Familiarity</w:t>
            </w:r>
            <w:r>
              <w:rPr>
                <w:rFonts w:ascii="Arial" w:hAnsi="Arial" w:cs="Arial"/>
                <w:sz w:val="22"/>
                <w:szCs w:val="22"/>
              </w:rPr>
              <w:t xml:space="preserve"> with Aids and adaptions processes and legislation</w:t>
            </w:r>
          </w:p>
        </w:tc>
      </w:tr>
      <w:tr w:rsidR="00F44937" w:rsidRPr="00DC5C9C" w14:paraId="0ED4AD4E" w14:textId="77777777" w:rsidTr="00F44937">
        <w:trPr>
          <w:trHeight w:val="428"/>
        </w:trPr>
        <w:tc>
          <w:tcPr>
            <w:tcW w:w="1842" w:type="dxa"/>
          </w:tcPr>
          <w:p w14:paraId="2D9BCB39" w14:textId="77777777" w:rsidR="00F44937" w:rsidRPr="00DC5C9C" w:rsidRDefault="00F44937" w:rsidP="00F44937">
            <w:pPr>
              <w:pStyle w:val="Bullet-noinden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  <w:p w14:paraId="1B140C36" w14:textId="77777777" w:rsidR="00F44937" w:rsidRPr="00DC5C9C" w:rsidRDefault="00F44937" w:rsidP="00011035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938" w:type="dxa"/>
          </w:tcPr>
          <w:p w14:paraId="553A8E43" w14:textId="77777777" w:rsidR="001375E5" w:rsidRPr="0096753F" w:rsidRDefault="001375E5" w:rsidP="004D77F8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  <w:r w:rsidRPr="0096753F">
              <w:rPr>
                <w:rFonts w:ascii="Arial" w:hAnsi="Arial" w:cs="Arial"/>
                <w:sz w:val="22"/>
                <w:szCs w:val="22"/>
                <w14:ligatures w14:val="standardContextual"/>
              </w:rPr>
              <w:t>Proven experience in diagnosing and resolving legal disrepair claims and damp/mould issues in residential properties.</w:t>
            </w:r>
          </w:p>
          <w:p w14:paraId="427081AC" w14:textId="77777777" w:rsidR="001375E5" w:rsidRDefault="001375E5" w:rsidP="004D77F8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  <w:r w:rsidRPr="0096753F">
              <w:rPr>
                <w:rFonts w:ascii="Arial" w:hAnsi="Arial" w:cs="Arial"/>
                <w:sz w:val="22"/>
                <w:szCs w:val="22"/>
                <w14:ligatures w14:val="standardContextual"/>
              </w:rPr>
              <w:t>Comprehensive knowledge of housing legislation, including the Landlord and Tenant Act 1985, the Defective Premises Act 1972, and the Homes (Fitness for Human Habitation) Act 2018.</w:t>
            </w:r>
          </w:p>
          <w:p w14:paraId="466AF4E3" w14:textId="78C6BB8A" w:rsidR="00815FBD" w:rsidRPr="0096753F" w:rsidRDefault="00815FBD" w:rsidP="004D77F8">
            <w:pPr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  <w14:ligatures w14:val="standardContextual"/>
              </w:rPr>
            </w:pPr>
            <w:r w:rsidRPr="0096753F">
              <w:rPr>
                <w:rFonts w:ascii="Arial" w:hAnsi="Arial" w:cs="Arial"/>
                <w:sz w:val="22"/>
                <w:szCs w:val="22"/>
                <w14:ligatures w14:val="standardContextual"/>
              </w:rPr>
              <w:t>Comprehensive knowledge</w:t>
            </w:r>
            <w:r>
              <w:rPr>
                <w:rFonts w:ascii="Arial" w:hAnsi="Arial" w:cs="Arial"/>
                <w:sz w:val="22"/>
                <w:szCs w:val="22"/>
                <w14:ligatures w14:val="standardContextual"/>
              </w:rPr>
              <w:t xml:space="preserve"> of the </w:t>
            </w:r>
            <w:r w:rsidRPr="00EC1998">
              <w:rPr>
                <w:rFonts w:ascii="Arial" w:hAnsi="Arial" w:cs="Arial"/>
                <w:sz w:val="22"/>
                <w:szCs w:val="22"/>
              </w:rPr>
              <w:t>Social Housing (Regulation) Act 2023</w:t>
            </w:r>
          </w:p>
          <w:p w14:paraId="6B253E52" w14:textId="6EA89A76" w:rsidR="00D723D4" w:rsidRPr="0096753F" w:rsidRDefault="00D723D4" w:rsidP="00FB301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4937" w:rsidRPr="00DC5C9C" w14:paraId="74904B14" w14:textId="77777777" w:rsidTr="00F44937">
        <w:trPr>
          <w:trHeight w:val="428"/>
        </w:trPr>
        <w:tc>
          <w:tcPr>
            <w:tcW w:w="1842" w:type="dxa"/>
          </w:tcPr>
          <w:p w14:paraId="23442F9B" w14:textId="77777777" w:rsidR="00F44937" w:rsidRPr="00DC5C9C" w:rsidRDefault="00F44937" w:rsidP="00F44937">
            <w:pPr>
              <w:pStyle w:val="ListParagraph"/>
              <w:ind w:left="0"/>
              <w:contextualSpacing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bCs/>
                <w:sz w:val="22"/>
                <w:szCs w:val="22"/>
              </w:rPr>
              <w:t>Skills</w:t>
            </w:r>
          </w:p>
          <w:p w14:paraId="2A146C56" w14:textId="4268C2F5" w:rsidR="00F44937" w:rsidRPr="00DC5C9C" w:rsidRDefault="001915F5" w:rsidP="00F44937">
            <w:pPr>
              <w:pStyle w:val="Bullet-noindent"/>
              <w:numPr>
                <w:ilvl w:val="0"/>
                <w:numId w:val="0"/>
              </w:num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&amp; Abilities</w:t>
            </w:r>
          </w:p>
        </w:tc>
        <w:tc>
          <w:tcPr>
            <w:tcW w:w="7938" w:type="dxa"/>
          </w:tcPr>
          <w:p w14:paraId="5C9EB1BB" w14:textId="77777777" w:rsidR="00FB3013" w:rsidRPr="0096753F" w:rsidRDefault="00FB3013" w:rsidP="004D77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Style w:val="Strong"/>
                <w:rFonts w:ascii="Arial" w:hAnsi="Arial" w:cs="Arial"/>
                <w:sz w:val="22"/>
                <w:szCs w:val="22"/>
              </w:rPr>
              <w:t>Empathy and Sensitivity</w:t>
            </w:r>
            <w:r w:rsidRPr="0096753F">
              <w:rPr>
                <w:rFonts w:ascii="Arial" w:hAnsi="Arial" w:cs="Arial"/>
                <w:sz w:val="22"/>
                <w:szCs w:val="22"/>
              </w:rPr>
              <w:t>: Understanding the impact of poor housing conditions on tenants’ health and well-being.</w:t>
            </w:r>
          </w:p>
          <w:p w14:paraId="56D27528" w14:textId="25F5AA9B" w:rsidR="006E6949" w:rsidRPr="0096753F" w:rsidRDefault="006E6949" w:rsidP="004D77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Fonts w:ascii="Arial" w:hAnsi="Arial" w:cs="Arial"/>
                <w:sz w:val="22"/>
                <w:szCs w:val="22"/>
              </w:rPr>
              <w:t>Strong diagnostic skills in identifying building defects and their causes.</w:t>
            </w:r>
          </w:p>
          <w:p w14:paraId="151AF23F" w14:textId="357AA3F1" w:rsidR="006E6949" w:rsidRPr="00FB3013" w:rsidRDefault="006E6949" w:rsidP="004D77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6753F">
              <w:rPr>
                <w:rFonts w:ascii="Arial" w:hAnsi="Arial" w:cs="Arial"/>
                <w:sz w:val="22"/>
                <w:szCs w:val="22"/>
              </w:rPr>
              <w:t>Excellent written and verbal communication skills, including</w:t>
            </w:r>
            <w:r w:rsidRPr="00FB3013">
              <w:rPr>
                <w:rFonts w:ascii="Arial" w:hAnsi="Arial" w:cs="Arial"/>
                <w:sz w:val="22"/>
                <w:szCs w:val="22"/>
              </w:rPr>
              <w:t xml:space="preserve"> report writing.</w:t>
            </w:r>
          </w:p>
          <w:p w14:paraId="45CC0B24" w14:textId="77777777" w:rsidR="006E6949" w:rsidRPr="00FB3013" w:rsidRDefault="006E6949" w:rsidP="004D77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FB3013">
              <w:rPr>
                <w:rFonts w:ascii="Arial" w:hAnsi="Arial" w:cs="Arial"/>
                <w:sz w:val="22"/>
                <w:szCs w:val="22"/>
              </w:rPr>
              <w:t>Ability to manage competing priorities and meet deadlines in a pressured environment.</w:t>
            </w:r>
          </w:p>
          <w:p w14:paraId="3FD43D05" w14:textId="77777777" w:rsidR="006E6949" w:rsidRPr="00DC5C9C" w:rsidRDefault="006E6949" w:rsidP="004D77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Strong IT skills, including proficiency in housing management systems and MS Office Suite.</w:t>
            </w:r>
          </w:p>
          <w:p w14:paraId="4C35B398" w14:textId="77777777" w:rsidR="006E6949" w:rsidRPr="00DC5C9C" w:rsidRDefault="006E6949" w:rsidP="004D77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Knowledge of Health and Safety legislation, including risk assessments and CDM regulations.</w:t>
            </w:r>
          </w:p>
          <w:p w14:paraId="20F336CD" w14:textId="77777777" w:rsidR="00C25ABB" w:rsidRPr="00DC5C9C" w:rsidRDefault="00C25ABB" w:rsidP="004D77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Empathetic and customer-focused approach.</w:t>
            </w:r>
          </w:p>
          <w:p w14:paraId="2D8A1C3B" w14:textId="77777777" w:rsidR="00C25ABB" w:rsidRPr="00DC5C9C" w:rsidRDefault="00C25ABB" w:rsidP="004D77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Analytical thinker with strong problem-solving abilities.</w:t>
            </w:r>
          </w:p>
          <w:p w14:paraId="2669E165" w14:textId="77777777" w:rsidR="00C25ABB" w:rsidRPr="00DC5C9C" w:rsidRDefault="00C25ABB" w:rsidP="004D77F8">
            <w:pPr>
              <w:pStyle w:val="ListParagraph"/>
              <w:numPr>
                <w:ilvl w:val="0"/>
                <w:numId w:val="6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Ability to work collaboratively with internal teams and external stakeholders.</w:t>
            </w:r>
          </w:p>
          <w:p w14:paraId="6C8CE73F" w14:textId="46F8B0FD" w:rsidR="001915F5" w:rsidRPr="00DC5C9C" w:rsidRDefault="00C25ABB" w:rsidP="004D77F8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before="60" w:after="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Proactive in identifying and addressing risks</w:t>
            </w:r>
          </w:p>
        </w:tc>
      </w:tr>
      <w:tr w:rsidR="00F44937" w:rsidRPr="00DC5C9C" w14:paraId="3E9FDDFE" w14:textId="77777777" w:rsidTr="00F44937">
        <w:trPr>
          <w:trHeight w:val="428"/>
        </w:trPr>
        <w:tc>
          <w:tcPr>
            <w:tcW w:w="1842" w:type="dxa"/>
          </w:tcPr>
          <w:p w14:paraId="6E4E6572" w14:textId="77777777" w:rsidR="00F44937" w:rsidRPr="00DC5C9C" w:rsidRDefault="00F44937" w:rsidP="00F44937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bCs/>
                <w:sz w:val="22"/>
                <w:szCs w:val="22"/>
              </w:rPr>
              <w:t>Systems</w:t>
            </w:r>
          </w:p>
          <w:p w14:paraId="27087485" w14:textId="77777777" w:rsidR="00F44937" w:rsidRPr="00DC5C9C" w:rsidRDefault="00F44937" w:rsidP="00F44937">
            <w:pPr>
              <w:widowControl w:val="0"/>
              <w:tabs>
                <w:tab w:val="left" w:pos="526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38" w:type="dxa"/>
          </w:tcPr>
          <w:p w14:paraId="3B4B7DC4" w14:textId="01ABEE48" w:rsidR="00F44937" w:rsidRPr="00DC5C9C" w:rsidRDefault="00F44937" w:rsidP="004D77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 xml:space="preserve">Northgate </w:t>
            </w:r>
            <w:r w:rsidR="001651B1" w:rsidRPr="00DC5C9C">
              <w:rPr>
                <w:rFonts w:ascii="Arial" w:hAnsi="Arial" w:cs="Arial"/>
                <w:sz w:val="22"/>
                <w:szCs w:val="22"/>
              </w:rPr>
              <w:t>-NEC</w:t>
            </w:r>
          </w:p>
          <w:p w14:paraId="5A249215" w14:textId="77777777" w:rsidR="00F44937" w:rsidRPr="00DC5C9C" w:rsidRDefault="00F44937" w:rsidP="004D77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 xml:space="preserve">Use of MS office </w:t>
            </w:r>
          </w:p>
          <w:p w14:paraId="2B9425EC" w14:textId="5CD2137F" w:rsidR="001375E5" w:rsidRPr="00DC5C9C" w:rsidRDefault="001375E5" w:rsidP="004D77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Plentific</w:t>
            </w:r>
          </w:p>
          <w:p w14:paraId="0FCB5093" w14:textId="77777777" w:rsidR="00777A19" w:rsidRPr="00DC5C9C" w:rsidRDefault="00F44937" w:rsidP="004D77F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Style w:val="ui-provider"/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CRM</w:t>
            </w:r>
            <w:r w:rsidR="00777A19" w:rsidRPr="00DC5C9C">
              <w:rPr>
                <w:rStyle w:val="ui-provider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590B93" w14:textId="1C29EF3A" w:rsidR="00F44937" w:rsidRPr="00DC5C9C" w:rsidRDefault="00777A19" w:rsidP="004D77F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Style w:val="ui-provider"/>
                <w:rFonts w:ascii="Arial" w:hAnsi="Arial" w:cs="Arial"/>
                <w:sz w:val="22"/>
                <w:szCs w:val="22"/>
              </w:rPr>
            </w:pPr>
            <w:r w:rsidRPr="00DC5C9C">
              <w:rPr>
                <w:rStyle w:val="ui-provider"/>
                <w:rFonts w:ascii="Arial" w:hAnsi="Arial" w:cs="Arial"/>
                <w:sz w:val="22"/>
                <w:szCs w:val="22"/>
              </w:rPr>
              <w:t>P2P</w:t>
            </w:r>
          </w:p>
          <w:p w14:paraId="1B0927CC" w14:textId="62D1A4C2" w:rsidR="00777A19" w:rsidRPr="00DC5C9C" w:rsidRDefault="00777A19" w:rsidP="004D77F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Style w:val="ui-provider"/>
                <w:rFonts w:ascii="Arial" w:hAnsi="Arial" w:cs="Arial"/>
                <w:sz w:val="22"/>
                <w:szCs w:val="22"/>
              </w:rPr>
              <w:t>SharePoint</w:t>
            </w:r>
          </w:p>
          <w:p w14:paraId="62843CFD" w14:textId="023DDEFD" w:rsidR="001375E5" w:rsidRPr="00DC5C9C" w:rsidRDefault="00777A19" w:rsidP="004D77F8">
            <w:pPr>
              <w:pStyle w:val="Header"/>
              <w:numPr>
                <w:ilvl w:val="0"/>
                <w:numId w:val="4"/>
              </w:numPr>
              <w:tabs>
                <w:tab w:val="clear" w:pos="4153"/>
                <w:tab w:val="clear" w:pos="8306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 xml:space="preserve">Competence in using IT tools, including Microsoft Office Suite </w:t>
            </w:r>
          </w:p>
          <w:p w14:paraId="0A6ACF50" w14:textId="3809E6EA" w:rsidR="00615FCC" w:rsidRPr="00DC5C9C" w:rsidRDefault="00615FCC" w:rsidP="00777A19">
            <w:pPr>
              <w:pStyle w:val="Header"/>
              <w:tabs>
                <w:tab w:val="clear" w:pos="4153"/>
                <w:tab w:val="clear" w:pos="8306"/>
              </w:tabs>
              <w:spacing w:line="276" w:lineRule="auto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0BCB" w:rsidRPr="00DC5C9C" w14:paraId="6D5CC7F2" w14:textId="77777777" w:rsidTr="00F44937">
        <w:tc>
          <w:tcPr>
            <w:tcW w:w="1842" w:type="dxa"/>
          </w:tcPr>
          <w:p w14:paraId="06FF940A" w14:textId="70F5FEAB" w:rsidR="00350BCB" w:rsidRPr="00DC5C9C" w:rsidRDefault="00C77792" w:rsidP="008A59F4">
            <w:pPr>
              <w:pStyle w:val="Bullet-noindent"/>
              <w:numPr>
                <w:ilvl w:val="0"/>
                <w:numId w:val="0"/>
              </w:num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sz w:val="22"/>
                <w:szCs w:val="22"/>
              </w:rPr>
              <w:t>Competencies</w:t>
            </w:r>
          </w:p>
        </w:tc>
        <w:tc>
          <w:tcPr>
            <w:tcW w:w="7938" w:type="dxa"/>
          </w:tcPr>
          <w:p w14:paraId="7E555A9E" w14:textId="7AF30147" w:rsidR="00777A19" w:rsidRPr="00DC5C9C" w:rsidRDefault="00777A19" w:rsidP="004D77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A flexible approach to working hours, with availability for evening and weekend events as needed</w:t>
            </w:r>
            <w:r w:rsidR="00815FBD">
              <w:rPr>
                <w:rFonts w:ascii="Arial" w:hAnsi="Arial" w:cs="Arial"/>
                <w:sz w:val="22"/>
                <w:szCs w:val="22"/>
              </w:rPr>
              <w:t xml:space="preserve"> or on demand</w:t>
            </w:r>
            <w:r w:rsidRPr="00DC5C9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B82666C" w14:textId="35C7D7C0" w:rsidR="00777A19" w:rsidRPr="00DC5C9C" w:rsidRDefault="00777A19" w:rsidP="004D77F8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Commitment to fostering an inclusive, supportive community environment.</w:t>
            </w:r>
          </w:p>
          <w:p w14:paraId="197CEC06" w14:textId="3CE5F0BF" w:rsidR="00C77792" w:rsidRPr="00DC5C9C" w:rsidRDefault="00C77792" w:rsidP="004D77F8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Able to manage and prioritise demanding workload</w:t>
            </w:r>
          </w:p>
          <w:p w14:paraId="6877585A" w14:textId="77777777" w:rsidR="00C77792" w:rsidRPr="00DC5C9C" w:rsidRDefault="00C77792" w:rsidP="004D77F8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Meet deadline and KPIs</w:t>
            </w:r>
          </w:p>
          <w:p w14:paraId="45855B0C" w14:textId="77777777" w:rsidR="00C77792" w:rsidRPr="00DC5C9C" w:rsidRDefault="00C77792" w:rsidP="004D77F8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 xml:space="preserve">Calm and professional </w:t>
            </w:r>
          </w:p>
          <w:p w14:paraId="2802B9D9" w14:textId="77777777" w:rsidR="00C77792" w:rsidRPr="00DC5C9C" w:rsidRDefault="00C77792" w:rsidP="004D77F8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 xml:space="preserve">Self-motivated and personal with a ‘can do’ approach  </w:t>
            </w:r>
          </w:p>
          <w:p w14:paraId="0BA06F2F" w14:textId="77777777" w:rsidR="00C77792" w:rsidRPr="00DC5C9C" w:rsidRDefault="00C77792" w:rsidP="004D77F8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 xml:space="preserve">Seeks opportunities for improvements </w:t>
            </w:r>
          </w:p>
          <w:p w14:paraId="33EB8512" w14:textId="24D61E24" w:rsidR="00350BCB" w:rsidRPr="00DC5C9C" w:rsidRDefault="00C77792" w:rsidP="004D77F8">
            <w:pPr>
              <w:numPr>
                <w:ilvl w:val="0"/>
                <w:numId w:val="5"/>
              </w:numPr>
              <w:spacing w:line="259" w:lineRule="auto"/>
              <w:rPr>
                <w:rFonts w:ascii="Arial" w:hAnsi="Arial" w:cs="Arial"/>
                <w:sz w:val="22"/>
                <w:szCs w:val="22"/>
              </w:rPr>
            </w:pPr>
            <w:r w:rsidRPr="00DC5C9C">
              <w:rPr>
                <w:rFonts w:ascii="Arial" w:hAnsi="Arial" w:cs="Arial"/>
                <w:sz w:val="22"/>
                <w:szCs w:val="22"/>
              </w:rPr>
              <w:t>Actively demonstrates interest in all aspects of the business</w:t>
            </w:r>
          </w:p>
        </w:tc>
      </w:tr>
      <w:tr w:rsidR="00827E7E" w:rsidRPr="00DC5C9C" w14:paraId="2B42B4E0" w14:textId="77777777">
        <w:tc>
          <w:tcPr>
            <w:tcW w:w="9780" w:type="dxa"/>
            <w:gridSpan w:val="2"/>
          </w:tcPr>
          <w:p w14:paraId="18AC764A" w14:textId="064E0C49" w:rsidR="00827E7E" w:rsidRPr="00DC5C9C" w:rsidRDefault="00827E7E" w:rsidP="00641975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C9C">
              <w:rPr>
                <w:rFonts w:ascii="Arial" w:hAnsi="Arial" w:cs="Arial"/>
                <w:b/>
                <w:bCs/>
                <w:sz w:val="22"/>
                <w:szCs w:val="22"/>
              </w:rPr>
              <w:t>We want to make SW9 CH a great place to work and a great organisation that really delivers for its customers. Our HEART behaviours are designed to guide how we work, every day. Everyone within the organisation is expected to demonstrate</w:t>
            </w:r>
            <w:r w:rsidRPr="00DC5C9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C5C9C">
              <w:rPr>
                <w:rFonts w:ascii="Arial" w:hAnsi="Arial" w:cs="Arial"/>
                <w:b/>
                <w:sz w:val="22"/>
                <w:szCs w:val="22"/>
              </w:rPr>
              <w:t>the four HEART behaviours</w:t>
            </w:r>
            <w:r w:rsidR="0064197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</w:tbl>
    <w:p w14:paraId="55EAB03C" w14:textId="77777777" w:rsidR="00262CF7" w:rsidRPr="00DC5C9C" w:rsidRDefault="00262CF7">
      <w:pPr>
        <w:ind w:left="360"/>
        <w:rPr>
          <w:rFonts w:ascii="Arial" w:hAnsi="Arial" w:cs="Arial"/>
          <w:sz w:val="22"/>
          <w:szCs w:val="22"/>
        </w:rPr>
      </w:pPr>
    </w:p>
    <w:sectPr w:rsidR="00262CF7" w:rsidRPr="00DC5C9C" w:rsidSect="000033FB">
      <w:pgSz w:w="11906" w:h="16838"/>
      <w:pgMar w:top="567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76E2"/>
    <w:multiLevelType w:val="hybridMultilevel"/>
    <w:tmpl w:val="21C860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81544"/>
    <w:multiLevelType w:val="hybridMultilevel"/>
    <w:tmpl w:val="3DD21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66220"/>
    <w:multiLevelType w:val="multilevel"/>
    <w:tmpl w:val="182E2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C25B6"/>
    <w:multiLevelType w:val="hybridMultilevel"/>
    <w:tmpl w:val="E1F4E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53F96"/>
    <w:multiLevelType w:val="hybridMultilevel"/>
    <w:tmpl w:val="F1A27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26F28C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  <w:color w:val="1F1F1F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739E3"/>
    <w:multiLevelType w:val="hybridMultilevel"/>
    <w:tmpl w:val="D7C08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D7E64"/>
    <w:multiLevelType w:val="hybridMultilevel"/>
    <w:tmpl w:val="36500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55EAB"/>
    <w:multiLevelType w:val="hybridMultilevel"/>
    <w:tmpl w:val="FBE2B650"/>
    <w:lvl w:ilvl="0" w:tplc="90A46F3A">
      <w:start w:val="1"/>
      <w:numFmt w:val="bullet"/>
      <w:pStyle w:val="Bullet-noinden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  <w:color w:val="ED51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84425"/>
    <w:multiLevelType w:val="hybridMultilevel"/>
    <w:tmpl w:val="3066048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F1603B"/>
    <w:multiLevelType w:val="hybridMultilevel"/>
    <w:tmpl w:val="EFF09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04C1A"/>
    <w:multiLevelType w:val="hybridMultilevel"/>
    <w:tmpl w:val="1E7CF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7316D"/>
    <w:multiLevelType w:val="hybridMultilevel"/>
    <w:tmpl w:val="AA60C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954934">
    <w:abstractNumId w:val="7"/>
  </w:num>
  <w:num w:numId="2" w16cid:durableId="2107843704">
    <w:abstractNumId w:val="8"/>
  </w:num>
  <w:num w:numId="3" w16cid:durableId="210193789">
    <w:abstractNumId w:val="4"/>
  </w:num>
  <w:num w:numId="4" w16cid:durableId="1905019967">
    <w:abstractNumId w:val="1"/>
  </w:num>
  <w:num w:numId="5" w16cid:durableId="265819584">
    <w:abstractNumId w:val="10"/>
  </w:num>
  <w:num w:numId="6" w16cid:durableId="1930772361">
    <w:abstractNumId w:val="2"/>
  </w:num>
  <w:num w:numId="7" w16cid:durableId="1469781579">
    <w:abstractNumId w:val="6"/>
  </w:num>
  <w:num w:numId="8" w16cid:durableId="781730015">
    <w:abstractNumId w:val="11"/>
  </w:num>
  <w:num w:numId="9" w16cid:durableId="252132222">
    <w:abstractNumId w:val="0"/>
  </w:num>
  <w:num w:numId="10" w16cid:durableId="816334535">
    <w:abstractNumId w:val="9"/>
  </w:num>
  <w:num w:numId="11" w16cid:durableId="744257205">
    <w:abstractNumId w:val="5"/>
  </w:num>
  <w:num w:numId="12" w16cid:durableId="1180508989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90"/>
    <w:rsid w:val="00002D91"/>
    <w:rsid w:val="000033FB"/>
    <w:rsid w:val="00006490"/>
    <w:rsid w:val="00006BB8"/>
    <w:rsid w:val="00011035"/>
    <w:rsid w:val="00011716"/>
    <w:rsid w:val="0002206D"/>
    <w:rsid w:val="00023CE5"/>
    <w:rsid w:val="00023CF4"/>
    <w:rsid w:val="00032BD2"/>
    <w:rsid w:val="000361DE"/>
    <w:rsid w:val="000379C9"/>
    <w:rsid w:val="000455D3"/>
    <w:rsid w:val="00053169"/>
    <w:rsid w:val="00065584"/>
    <w:rsid w:val="00074A54"/>
    <w:rsid w:val="00085DCB"/>
    <w:rsid w:val="0008688D"/>
    <w:rsid w:val="000901E1"/>
    <w:rsid w:val="000A1771"/>
    <w:rsid w:val="000A1992"/>
    <w:rsid w:val="000A1A10"/>
    <w:rsid w:val="000A20F7"/>
    <w:rsid w:val="000A5EE6"/>
    <w:rsid w:val="000B2A51"/>
    <w:rsid w:val="000B603D"/>
    <w:rsid w:val="000B722B"/>
    <w:rsid w:val="000C0435"/>
    <w:rsid w:val="000C11E2"/>
    <w:rsid w:val="000C64CB"/>
    <w:rsid w:val="000C6D74"/>
    <w:rsid w:val="000D46D7"/>
    <w:rsid w:val="000D517C"/>
    <w:rsid w:val="000E0B2F"/>
    <w:rsid w:val="000E0D8E"/>
    <w:rsid w:val="000E67D4"/>
    <w:rsid w:val="000E6AC5"/>
    <w:rsid w:val="000F045D"/>
    <w:rsid w:val="00103C58"/>
    <w:rsid w:val="001047FD"/>
    <w:rsid w:val="001048A6"/>
    <w:rsid w:val="00104AC9"/>
    <w:rsid w:val="001071D9"/>
    <w:rsid w:val="00107206"/>
    <w:rsid w:val="001138AE"/>
    <w:rsid w:val="00113A66"/>
    <w:rsid w:val="001256B9"/>
    <w:rsid w:val="00133F60"/>
    <w:rsid w:val="001349B8"/>
    <w:rsid w:val="001375E5"/>
    <w:rsid w:val="00137DE1"/>
    <w:rsid w:val="00140413"/>
    <w:rsid w:val="0014153A"/>
    <w:rsid w:val="0015163C"/>
    <w:rsid w:val="001651B1"/>
    <w:rsid w:val="00174790"/>
    <w:rsid w:val="0018604E"/>
    <w:rsid w:val="00187ACB"/>
    <w:rsid w:val="001915F5"/>
    <w:rsid w:val="00193D13"/>
    <w:rsid w:val="001A5687"/>
    <w:rsid w:val="001C02EE"/>
    <w:rsid w:val="001C21E1"/>
    <w:rsid w:val="001C5843"/>
    <w:rsid w:val="001E0C39"/>
    <w:rsid w:val="00200013"/>
    <w:rsid w:val="00202218"/>
    <w:rsid w:val="00203832"/>
    <w:rsid w:val="00210EAC"/>
    <w:rsid w:val="00211C7F"/>
    <w:rsid w:val="00225AA2"/>
    <w:rsid w:val="002350C9"/>
    <w:rsid w:val="00236218"/>
    <w:rsid w:val="002375D5"/>
    <w:rsid w:val="00241438"/>
    <w:rsid w:val="00241461"/>
    <w:rsid w:val="0024185E"/>
    <w:rsid w:val="002469EC"/>
    <w:rsid w:val="00254BCF"/>
    <w:rsid w:val="002566F1"/>
    <w:rsid w:val="00257C52"/>
    <w:rsid w:val="00262CF7"/>
    <w:rsid w:val="00265696"/>
    <w:rsid w:val="002658B2"/>
    <w:rsid w:val="00273208"/>
    <w:rsid w:val="002745F9"/>
    <w:rsid w:val="00277BAE"/>
    <w:rsid w:val="00282A4D"/>
    <w:rsid w:val="00295A9C"/>
    <w:rsid w:val="00297665"/>
    <w:rsid w:val="002A2D8A"/>
    <w:rsid w:val="002A6BED"/>
    <w:rsid w:val="002B23BD"/>
    <w:rsid w:val="002B3C39"/>
    <w:rsid w:val="002B6E94"/>
    <w:rsid w:val="002C04C8"/>
    <w:rsid w:val="002C05C7"/>
    <w:rsid w:val="002C3AB3"/>
    <w:rsid w:val="002C49EC"/>
    <w:rsid w:val="002D7635"/>
    <w:rsid w:val="002E28B4"/>
    <w:rsid w:val="002E5317"/>
    <w:rsid w:val="002E5AE2"/>
    <w:rsid w:val="00306E78"/>
    <w:rsid w:val="00311043"/>
    <w:rsid w:val="003140B3"/>
    <w:rsid w:val="00327CB3"/>
    <w:rsid w:val="00330053"/>
    <w:rsid w:val="003371AF"/>
    <w:rsid w:val="00345292"/>
    <w:rsid w:val="00350BCB"/>
    <w:rsid w:val="00370C57"/>
    <w:rsid w:val="003711D5"/>
    <w:rsid w:val="00371313"/>
    <w:rsid w:val="003744C8"/>
    <w:rsid w:val="0037751F"/>
    <w:rsid w:val="00392ED6"/>
    <w:rsid w:val="003932B7"/>
    <w:rsid w:val="003A438F"/>
    <w:rsid w:val="003B0B18"/>
    <w:rsid w:val="003C050E"/>
    <w:rsid w:val="003C5AC3"/>
    <w:rsid w:val="003D059D"/>
    <w:rsid w:val="003D61A2"/>
    <w:rsid w:val="003E6DA7"/>
    <w:rsid w:val="003F0A23"/>
    <w:rsid w:val="003F2A67"/>
    <w:rsid w:val="003F4465"/>
    <w:rsid w:val="00403468"/>
    <w:rsid w:val="00417C3E"/>
    <w:rsid w:val="00424C9E"/>
    <w:rsid w:val="00430D3F"/>
    <w:rsid w:val="00431B05"/>
    <w:rsid w:val="00432C32"/>
    <w:rsid w:val="004355D8"/>
    <w:rsid w:val="00451658"/>
    <w:rsid w:val="00452FA1"/>
    <w:rsid w:val="00461B32"/>
    <w:rsid w:val="004700D8"/>
    <w:rsid w:val="00472107"/>
    <w:rsid w:val="004727CD"/>
    <w:rsid w:val="00472CED"/>
    <w:rsid w:val="00475DBC"/>
    <w:rsid w:val="004760D9"/>
    <w:rsid w:val="004813B7"/>
    <w:rsid w:val="00481634"/>
    <w:rsid w:val="0048425B"/>
    <w:rsid w:val="00484FDC"/>
    <w:rsid w:val="00491789"/>
    <w:rsid w:val="00496701"/>
    <w:rsid w:val="004A6C7A"/>
    <w:rsid w:val="004B5442"/>
    <w:rsid w:val="004B5A21"/>
    <w:rsid w:val="004C6685"/>
    <w:rsid w:val="004C6E93"/>
    <w:rsid w:val="004D586A"/>
    <w:rsid w:val="004D77F8"/>
    <w:rsid w:val="004E1193"/>
    <w:rsid w:val="004E27AB"/>
    <w:rsid w:val="004E4BB7"/>
    <w:rsid w:val="004F4A31"/>
    <w:rsid w:val="004F6F81"/>
    <w:rsid w:val="00510EB7"/>
    <w:rsid w:val="00511B44"/>
    <w:rsid w:val="00526E12"/>
    <w:rsid w:val="0052740C"/>
    <w:rsid w:val="00537688"/>
    <w:rsid w:val="00544D82"/>
    <w:rsid w:val="00552463"/>
    <w:rsid w:val="005540E3"/>
    <w:rsid w:val="00561193"/>
    <w:rsid w:val="00561341"/>
    <w:rsid w:val="005717E9"/>
    <w:rsid w:val="00580B5E"/>
    <w:rsid w:val="0058739D"/>
    <w:rsid w:val="005A7036"/>
    <w:rsid w:val="005B4459"/>
    <w:rsid w:val="005B55E6"/>
    <w:rsid w:val="005C197A"/>
    <w:rsid w:val="005C2C3D"/>
    <w:rsid w:val="005C3481"/>
    <w:rsid w:val="005D08F1"/>
    <w:rsid w:val="005D0F40"/>
    <w:rsid w:val="005E0FD0"/>
    <w:rsid w:val="00600942"/>
    <w:rsid w:val="006059CB"/>
    <w:rsid w:val="00615FCC"/>
    <w:rsid w:val="00616132"/>
    <w:rsid w:val="00637948"/>
    <w:rsid w:val="00641975"/>
    <w:rsid w:val="00653DB9"/>
    <w:rsid w:val="00653E79"/>
    <w:rsid w:val="0065651D"/>
    <w:rsid w:val="0065654C"/>
    <w:rsid w:val="00674C79"/>
    <w:rsid w:val="00675813"/>
    <w:rsid w:val="00694257"/>
    <w:rsid w:val="00697B2A"/>
    <w:rsid w:val="006A5150"/>
    <w:rsid w:val="006B0EAF"/>
    <w:rsid w:val="006B27EF"/>
    <w:rsid w:val="006B51A3"/>
    <w:rsid w:val="006B53EC"/>
    <w:rsid w:val="006B5927"/>
    <w:rsid w:val="006C4F6A"/>
    <w:rsid w:val="006C7251"/>
    <w:rsid w:val="006D4A80"/>
    <w:rsid w:val="006D4CDE"/>
    <w:rsid w:val="006D58A1"/>
    <w:rsid w:val="006D70CF"/>
    <w:rsid w:val="006D75F3"/>
    <w:rsid w:val="006E24F6"/>
    <w:rsid w:val="006E6949"/>
    <w:rsid w:val="006F29FB"/>
    <w:rsid w:val="006F43FE"/>
    <w:rsid w:val="006F59DA"/>
    <w:rsid w:val="0070154F"/>
    <w:rsid w:val="0071138C"/>
    <w:rsid w:val="007165A0"/>
    <w:rsid w:val="00722B8A"/>
    <w:rsid w:val="007264A8"/>
    <w:rsid w:val="0075456E"/>
    <w:rsid w:val="00756CE1"/>
    <w:rsid w:val="00760DAC"/>
    <w:rsid w:val="00761532"/>
    <w:rsid w:val="00764964"/>
    <w:rsid w:val="00767E89"/>
    <w:rsid w:val="00777A19"/>
    <w:rsid w:val="00782AFE"/>
    <w:rsid w:val="00785510"/>
    <w:rsid w:val="0078738B"/>
    <w:rsid w:val="007942CB"/>
    <w:rsid w:val="007944DD"/>
    <w:rsid w:val="007A1F31"/>
    <w:rsid w:val="007B03AC"/>
    <w:rsid w:val="007B0CF6"/>
    <w:rsid w:val="007B37D8"/>
    <w:rsid w:val="007C00D1"/>
    <w:rsid w:val="007C7C02"/>
    <w:rsid w:val="007F4E11"/>
    <w:rsid w:val="00807C65"/>
    <w:rsid w:val="00815FBD"/>
    <w:rsid w:val="00816634"/>
    <w:rsid w:val="008269F4"/>
    <w:rsid w:val="00827E7E"/>
    <w:rsid w:val="00835552"/>
    <w:rsid w:val="0083656D"/>
    <w:rsid w:val="00853991"/>
    <w:rsid w:val="00864FDF"/>
    <w:rsid w:val="008658BA"/>
    <w:rsid w:val="00867210"/>
    <w:rsid w:val="00876EAC"/>
    <w:rsid w:val="00880FD2"/>
    <w:rsid w:val="00885C06"/>
    <w:rsid w:val="008A59F4"/>
    <w:rsid w:val="008B480C"/>
    <w:rsid w:val="008B6E6D"/>
    <w:rsid w:val="008C15C2"/>
    <w:rsid w:val="008C4309"/>
    <w:rsid w:val="008D395E"/>
    <w:rsid w:val="008D39A2"/>
    <w:rsid w:val="008D7210"/>
    <w:rsid w:val="008D7354"/>
    <w:rsid w:val="008E0191"/>
    <w:rsid w:val="008E7F72"/>
    <w:rsid w:val="008F776B"/>
    <w:rsid w:val="008F79A5"/>
    <w:rsid w:val="008F7FA8"/>
    <w:rsid w:val="00904373"/>
    <w:rsid w:val="00907376"/>
    <w:rsid w:val="00913155"/>
    <w:rsid w:val="009203A2"/>
    <w:rsid w:val="00924ADD"/>
    <w:rsid w:val="0092728F"/>
    <w:rsid w:val="0092755F"/>
    <w:rsid w:val="00941825"/>
    <w:rsid w:val="009463A2"/>
    <w:rsid w:val="00947155"/>
    <w:rsid w:val="00955DEB"/>
    <w:rsid w:val="0096753F"/>
    <w:rsid w:val="009742D0"/>
    <w:rsid w:val="00974D00"/>
    <w:rsid w:val="00982575"/>
    <w:rsid w:val="00987572"/>
    <w:rsid w:val="009875CB"/>
    <w:rsid w:val="00996E1B"/>
    <w:rsid w:val="009A0BF6"/>
    <w:rsid w:val="009A2D8F"/>
    <w:rsid w:val="009A6CA4"/>
    <w:rsid w:val="009B0D64"/>
    <w:rsid w:val="009B1A21"/>
    <w:rsid w:val="009B315F"/>
    <w:rsid w:val="009B40E2"/>
    <w:rsid w:val="009C1A70"/>
    <w:rsid w:val="009E2D5F"/>
    <w:rsid w:val="009E5D35"/>
    <w:rsid w:val="009F5655"/>
    <w:rsid w:val="009F610C"/>
    <w:rsid w:val="009F6A8B"/>
    <w:rsid w:val="00A03180"/>
    <w:rsid w:val="00A03317"/>
    <w:rsid w:val="00A10828"/>
    <w:rsid w:val="00A11310"/>
    <w:rsid w:val="00A1146F"/>
    <w:rsid w:val="00A201CB"/>
    <w:rsid w:val="00A2139B"/>
    <w:rsid w:val="00A22ECF"/>
    <w:rsid w:val="00A33809"/>
    <w:rsid w:val="00A33889"/>
    <w:rsid w:val="00A43425"/>
    <w:rsid w:val="00A43825"/>
    <w:rsid w:val="00A45E47"/>
    <w:rsid w:val="00A513A4"/>
    <w:rsid w:val="00A54D2F"/>
    <w:rsid w:val="00A61962"/>
    <w:rsid w:val="00A6207D"/>
    <w:rsid w:val="00A656E3"/>
    <w:rsid w:val="00A66B18"/>
    <w:rsid w:val="00A8137C"/>
    <w:rsid w:val="00A876FB"/>
    <w:rsid w:val="00A91908"/>
    <w:rsid w:val="00AB1D56"/>
    <w:rsid w:val="00AC11D1"/>
    <w:rsid w:val="00AD0CC8"/>
    <w:rsid w:val="00AD3A26"/>
    <w:rsid w:val="00AD417F"/>
    <w:rsid w:val="00AD79AD"/>
    <w:rsid w:val="00AE1414"/>
    <w:rsid w:val="00AE3156"/>
    <w:rsid w:val="00AE49DB"/>
    <w:rsid w:val="00AE5816"/>
    <w:rsid w:val="00AF1760"/>
    <w:rsid w:val="00AF78A8"/>
    <w:rsid w:val="00B1372F"/>
    <w:rsid w:val="00B14931"/>
    <w:rsid w:val="00B25447"/>
    <w:rsid w:val="00B36A4E"/>
    <w:rsid w:val="00B50FB1"/>
    <w:rsid w:val="00B51147"/>
    <w:rsid w:val="00B5123E"/>
    <w:rsid w:val="00B518F5"/>
    <w:rsid w:val="00B5325D"/>
    <w:rsid w:val="00B53AF6"/>
    <w:rsid w:val="00B54A4E"/>
    <w:rsid w:val="00B60663"/>
    <w:rsid w:val="00B610E2"/>
    <w:rsid w:val="00B70473"/>
    <w:rsid w:val="00B83E5C"/>
    <w:rsid w:val="00B84749"/>
    <w:rsid w:val="00B8522B"/>
    <w:rsid w:val="00BA07E9"/>
    <w:rsid w:val="00BA3141"/>
    <w:rsid w:val="00BA3823"/>
    <w:rsid w:val="00BC163A"/>
    <w:rsid w:val="00BC1A90"/>
    <w:rsid w:val="00BC2BC0"/>
    <w:rsid w:val="00BC4D55"/>
    <w:rsid w:val="00BD5BF4"/>
    <w:rsid w:val="00BD6D57"/>
    <w:rsid w:val="00BE5659"/>
    <w:rsid w:val="00BF0BE3"/>
    <w:rsid w:val="00BF57E9"/>
    <w:rsid w:val="00C058FE"/>
    <w:rsid w:val="00C20D0B"/>
    <w:rsid w:val="00C25ABB"/>
    <w:rsid w:val="00C26D9F"/>
    <w:rsid w:val="00C26F6C"/>
    <w:rsid w:val="00C311EA"/>
    <w:rsid w:val="00C34DCF"/>
    <w:rsid w:val="00C3571C"/>
    <w:rsid w:val="00C372EF"/>
    <w:rsid w:val="00C4567C"/>
    <w:rsid w:val="00C50A0D"/>
    <w:rsid w:val="00C53BCC"/>
    <w:rsid w:val="00C73AE8"/>
    <w:rsid w:val="00C7414D"/>
    <w:rsid w:val="00C7551C"/>
    <w:rsid w:val="00C75C70"/>
    <w:rsid w:val="00C76AD5"/>
    <w:rsid w:val="00C77792"/>
    <w:rsid w:val="00C91AA5"/>
    <w:rsid w:val="00C97B04"/>
    <w:rsid w:val="00CA5324"/>
    <w:rsid w:val="00CB516B"/>
    <w:rsid w:val="00CB6372"/>
    <w:rsid w:val="00CD024D"/>
    <w:rsid w:val="00CD258F"/>
    <w:rsid w:val="00CD335D"/>
    <w:rsid w:val="00CD349C"/>
    <w:rsid w:val="00CD4219"/>
    <w:rsid w:val="00CD53DE"/>
    <w:rsid w:val="00CD7E9A"/>
    <w:rsid w:val="00CE05B1"/>
    <w:rsid w:val="00CE4326"/>
    <w:rsid w:val="00CE6CE4"/>
    <w:rsid w:val="00CF0541"/>
    <w:rsid w:val="00CF091E"/>
    <w:rsid w:val="00D0382D"/>
    <w:rsid w:val="00D1197B"/>
    <w:rsid w:val="00D16164"/>
    <w:rsid w:val="00D260F0"/>
    <w:rsid w:val="00D32495"/>
    <w:rsid w:val="00D35D4E"/>
    <w:rsid w:val="00D363B1"/>
    <w:rsid w:val="00D37DC9"/>
    <w:rsid w:val="00D404ED"/>
    <w:rsid w:val="00D4676B"/>
    <w:rsid w:val="00D53F86"/>
    <w:rsid w:val="00D60D2D"/>
    <w:rsid w:val="00D6505D"/>
    <w:rsid w:val="00D65D33"/>
    <w:rsid w:val="00D67DDB"/>
    <w:rsid w:val="00D723D4"/>
    <w:rsid w:val="00D74888"/>
    <w:rsid w:val="00D84117"/>
    <w:rsid w:val="00D87A5A"/>
    <w:rsid w:val="00DA1B01"/>
    <w:rsid w:val="00DB35AF"/>
    <w:rsid w:val="00DC0DAB"/>
    <w:rsid w:val="00DC40A9"/>
    <w:rsid w:val="00DC4228"/>
    <w:rsid w:val="00DC45FA"/>
    <w:rsid w:val="00DC5C9C"/>
    <w:rsid w:val="00DD17C0"/>
    <w:rsid w:val="00DD531A"/>
    <w:rsid w:val="00DD638A"/>
    <w:rsid w:val="00DE371A"/>
    <w:rsid w:val="00DE5889"/>
    <w:rsid w:val="00DF1697"/>
    <w:rsid w:val="00DF2237"/>
    <w:rsid w:val="00DF2770"/>
    <w:rsid w:val="00DF566E"/>
    <w:rsid w:val="00DF6E73"/>
    <w:rsid w:val="00E0202D"/>
    <w:rsid w:val="00E0373F"/>
    <w:rsid w:val="00E04FEA"/>
    <w:rsid w:val="00E111D8"/>
    <w:rsid w:val="00E14B51"/>
    <w:rsid w:val="00E17F99"/>
    <w:rsid w:val="00E233D0"/>
    <w:rsid w:val="00E23718"/>
    <w:rsid w:val="00E25C46"/>
    <w:rsid w:val="00E366C8"/>
    <w:rsid w:val="00E40749"/>
    <w:rsid w:val="00E44B9C"/>
    <w:rsid w:val="00E468F3"/>
    <w:rsid w:val="00E46D2C"/>
    <w:rsid w:val="00E47125"/>
    <w:rsid w:val="00E47F93"/>
    <w:rsid w:val="00E5657A"/>
    <w:rsid w:val="00E75233"/>
    <w:rsid w:val="00E76B72"/>
    <w:rsid w:val="00E77916"/>
    <w:rsid w:val="00E81C55"/>
    <w:rsid w:val="00E839B6"/>
    <w:rsid w:val="00E939BB"/>
    <w:rsid w:val="00E93D16"/>
    <w:rsid w:val="00E95603"/>
    <w:rsid w:val="00E96554"/>
    <w:rsid w:val="00EA1281"/>
    <w:rsid w:val="00EA68F2"/>
    <w:rsid w:val="00EC0C79"/>
    <w:rsid w:val="00EC1998"/>
    <w:rsid w:val="00EC2C89"/>
    <w:rsid w:val="00EC51FA"/>
    <w:rsid w:val="00ED720B"/>
    <w:rsid w:val="00EE2334"/>
    <w:rsid w:val="00EE38CA"/>
    <w:rsid w:val="00F00B1A"/>
    <w:rsid w:val="00F02E18"/>
    <w:rsid w:val="00F20C8E"/>
    <w:rsid w:val="00F22849"/>
    <w:rsid w:val="00F2404F"/>
    <w:rsid w:val="00F26767"/>
    <w:rsid w:val="00F34AB4"/>
    <w:rsid w:val="00F37329"/>
    <w:rsid w:val="00F41358"/>
    <w:rsid w:val="00F44937"/>
    <w:rsid w:val="00F50984"/>
    <w:rsid w:val="00F565A1"/>
    <w:rsid w:val="00F70F29"/>
    <w:rsid w:val="00F714B0"/>
    <w:rsid w:val="00F75C2A"/>
    <w:rsid w:val="00F76ED1"/>
    <w:rsid w:val="00F80C8D"/>
    <w:rsid w:val="00F86331"/>
    <w:rsid w:val="00F868EC"/>
    <w:rsid w:val="00F87707"/>
    <w:rsid w:val="00F90F70"/>
    <w:rsid w:val="00F959A2"/>
    <w:rsid w:val="00FA31E4"/>
    <w:rsid w:val="00FA47B3"/>
    <w:rsid w:val="00FA5DAC"/>
    <w:rsid w:val="00FA6EB0"/>
    <w:rsid w:val="00FB21B2"/>
    <w:rsid w:val="00FB3013"/>
    <w:rsid w:val="00FC060E"/>
    <w:rsid w:val="00FC0C45"/>
    <w:rsid w:val="00FC1B65"/>
    <w:rsid w:val="00FD09C3"/>
    <w:rsid w:val="00FE62FB"/>
    <w:rsid w:val="00FE7F97"/>
    <w:rsid w:val="00FF39C8"/>
    <w:rsid w:val="02343E91"/>
    <w:rsid w:val="11B7E0D6"/>
    <w:rsid w:val="121DEAFF"/>
    <w:rsid w:val="20B11775"/>
    <w:rsid w:val="25A19727"/>
    <w:rsid w:val="2C4F817C"/>
    <w:rsid w:val="59575DD7"/>
    <w:rsid w:val="6DBBF098"/>
    <w:rsid w:val="7DB5EF96"/>
    <w:rsid w:val="7E0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58368"/>
  <w15:chartTrackingRefBased/>
  <w15:docId w15:val="{AD6B1027-DA46-4B4D-B1DB-7454433E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3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next w:val="Normal"/>
    <w:semiHidden/>
    <w:pPr>
      <w:autoSpaceDE w:val="0"/>
      <w:autoSpaceDN w:val="0"/>
      <w:adjustRightInd w:val="0"/>
    </w:pPr>
    <w:rPr>
      <w:rFonts w:ascii="Arial" w:hAnsi="Arial"/>
      <w:sz w:val="20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EndnoteText">
    <w:name w:val="endnote text"/>
    <w:basedOn w:val="Normal"/>
    <w:semiHidden/>
    <w:pPr>
      <w:widowControl w:val="0"/>
    </w:pPr>
    <w:rPr>
      <w:snapToGrid w:val="0"/>
      <w:szCs w:val="20"/>
      <w:lang w:eastAsia="en-US"/>
    </w:rPr>
  </w:style>
  <w:style w:type="paragraph" w:styleId="BodyText">
    <w:name w:val="Body Text"/>
    <w:basedOn w:val="Normal"/>
    <w:semiHidden/>
    <w:pPr>
      <w:widowControl w:val="0"/>
      <w:autoSpaceDE w:val="0"/>
      <w:autoSpaceDN w:val="0"/>
      <w:jc w:val="both"/>
    </w:pPr>
    <w:rPr>
      <w:rFonts w:ascii="Arial" w:hAnsi="Arial" w:cs="Arial"/>
      <w:spacing w:val="-3"/>
      <w:sz w:val="22"/>
      <w:szCs w:val="22"/>
    </w:rPr>
  </w:style>
  <w:style w:type="paragraph" w:customStyle="1" w:styleId="Bullet-noindent">
    <w:name w:val="Bullet - no indent"/>
    <w:basedOn w:val="Normal"/>
    <w:pPr>
      <w:numPr>
        <w:numId w:val="1"/>
      </w:numPr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8C15C2"/>
    <w:pPr>
      <w:ind w:left="720"/>
    </w:pPr>
  </w:style>
  <w:style w:type="paragraph" w:styleId="NormalWeb">
    <w:name w:val="Normal (Web)"/>
    <w:basedOn w:val="Normal"/>
    <w:uiPriority w:val="99"/>
    <w:unhideWhenUsed/>
    <w:rsid w:val="00023CE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9A6CA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GB"/>
    </w:rPr>
  </w:style>
  <w:style w:type="character" w:customStyle="1" w:styleId="HeaderChar">
    <w:name w:val="Header Char"/>
    <w:link w:val="Header"/>
    <w:locked/>
    <w:rsid w:val="00AD417F"/>
    <w:rPr>
      <w:sz w:val="24"/>
      <w:szCs w:val="24"/>
    </w:rPr>
  </w:style>
  <w:style w:type="paragraph" w:customStyle="1" w:styleId="trt0xe">
    <w:name w:val="trt0xe"/>
    <w:basedOn w:val="Normal"/>
    <w:rsid w:val="009B0D64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1"/>
    <w:locked/>
    <w:rsid w:val="00DC40A9"/>
    <w:rPr>
      <w:sz w:val="24"/>
      <w:szCs w:val="24"/>
    </w:rPr>
  </w:style>
  <w:style w:type="character" w:customStyle="1" w:styleId="wbzude">
    <w:name w:val="wbzude"/>
    <w:basedOn w:val="DefaultParagraphFont"/>
    <w:rsid w:val="00481634"/>
  </w:style>
  <w:style w:type="character" w:customStyle="1" w:styleId="ui-provider">
    <w:name w:val="ui-provider"/>
    <w:basedOn w:val="DefaultParagraphFont"/>
    <w:rsid w:val="000D46D7"/>
  </w:style>
  <w:style w:type="character" w:styleId="Strong">
    <w:name w:val="Strong"/>
    <w:basedOn w:val="DefaultParagraphFont"/>
    <w:uiPriority w:val="22"/>
    <w:qFormat/>
    <w:rsid w:val="008B6E6D"/>
    <w:rPr>
      <w:b/>
      <w:bCs/>
    </w:rPr>
  </w:style>
  <w:style w:type="character" w:customStyle="1" w:styleId="hkxmid">
    <w:name w:val="hkxmid"/>
    <w:basedOn w:val="DefaultParagraphFont"/>
    <w:rsid w:val="006D70CF"/>
  </w:style>
  <w:style w:type="character" w:customStyle="1" w:styleId="us2qzb">
    <w:name w:val="us2qzb"/>
    <w:basedOn w:val="DefaultParagraphFont"/>
    <w:rsid w:val="006D70CF"/>
  </w:style>
  <w:style w:type="character" w:customStyle="1" w:styleId="Heading4Char">
    <w:name w:val="Heading 4 Char"/>
    <w:basedOn w:val="DefaultParagraphFont"/>
    <w:link w:val="Heading4"/>
    <w:uiPriority w:val="9"/>
    <w:semiHidden/>
    <w:rsid w:val="00A2139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customStyle="1" w:styleId="paragraph">
    <w:name w:val="paragraph"/>
    <w:basedOn w:val="Normal"/>
    <w:rsid w:val="002E5AE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E5AE2"/>
  </w:style>
  <w:style w:type="character" w:customStyle="1" w:styleId="eop">
    <w:name w:val="eop"/>
    <w:basedOn w:val="DefaultParagraphFont"/>
    <w:rsid w:val="002E5AE2"/>
  </w:style>
  <w:style w:type="paragraph" w:styleId="NoSpacing">
    <w:name w:val="No Spacing"/>
    <w:uiPriority w:val="1"/>
    <w:qFormat/>
    <w:rsid w:val="006C4F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38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0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27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35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72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91977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009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72637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0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94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06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43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7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13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0382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6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752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276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88561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1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7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43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659477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8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79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85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5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031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8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8916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6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62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1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962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35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0306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2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93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4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60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73615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72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96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55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4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81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47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6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77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99121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9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03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43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19195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07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6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250934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1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6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67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18962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87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659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1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036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41213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13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85996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1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2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877576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2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40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66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35237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9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5587580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94629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9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5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34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03636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5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5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47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7929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2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0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4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757982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17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0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40516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5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427672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4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863806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7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896329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040478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8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0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19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6e508071c5d1abbe2b6499367484dee9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727df06c7f61814e15f303b8c3ed9c41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dda0473d-de82-4649-800e-a00abfe46d28" ContentTypeId="0x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9536C-B797-49E7-9848-A572D7FBAF6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4dffdc0c-702d-4a99-8812-9423c60d30b0"/>
    <ds:schemaRef ds:uri="http://schemas.microsoft.com/office/infopath/2007/PartnerControls"/>
    <ds:schemaRef ds:uri="http://purl.org/dc/terms/"/>
    <ds:schemaRef ds:uri="http://purl.org/dc/elements/1.1/"/>
    <ds:schemaRef ds:uri="http://www.w3.org/XML/1998/namespace"/>
    <ds:schemaRef ds:uri="465a9cbd-dd0c-498a-a997-b2ae026318a0"/>
    <ds:schemaRef ds:uri="8f4d6b98-d4d9-4133-8f1b-61f9439e4102"/>
    <ds:schemaRef ds:uri="2e077d43-7c3c-4e51-91cd-36695594283c"/>
    <ds:schemaRef ds:uri="http://schemas.microsoft.com/office/2006/metadata/properties"/>
    <ds:schemaRef ds:uri="273e7340-6c5a-4e95-bc30-f08340e5a29e"/>
    <ds:schemaRef ds:uri="8429fcc5-fbd7-41a2-bdf8-03caaa144590"/>
  </ds:schemaRefs>
</ds:datastoreItem>
</file>

<file path=customXml/itemProps2.xml><?xml version="1.0" encoding="utf-8"?>
<ds:datastoreItem xmlns:ds="http://schemas.openxmlformats.org/officeDocument/2006/customXml" ds:itemID="{E7EF8ABB-52E6-4CFB-83DF-C1A643D57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386038-C999-4EE9-AE56-36AC9AE744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D896D2-6F6C-4EBA-9195-B001C915FA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056C3FB-0904-40F2-B6F5-8CC0D16A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1329</Words>
  <Characters>8379</Characters>
  <Application>Microsoft Office Word</Application>
  <DocSecurity>0</DocSecurity>
  <Lines>204</Lines>
  <Paragraphs>121</Paragraphs>
  <ScaleCrop>false</ScaleCrop>
  <Company>Network Housing Group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Denise Bailey</cp:lastModifiedBy>
  <cp:revision>2</cp:revision>
  <cp:lastPrinted>2020-02-06T13:14:00Z</cp:lastPrinted>
  <dcterms:created xsi:type="dcterms:W3CDTF">2025-12-19T15:43:00Z</dcterms:created>
  <dcterms:modified xsi:type="dcterms:W3CDTF">2025-12-19T15:43:00Z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  <property fmtid="{D5CDD505-2E9C-101B-9397-08002B2CF9AE}" pid="4" name="Order">
    <vt:r8>4716600</vt:r8>
  </property>
</Properties>
</file>