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7"/>
        <w:gridCol w:w="821"/>
        <w:gridCol w:w="6972"/>
        <w:gridCol w:w="120"/>
      </w:tblGrid>
      <w:tr w:rsidR="002E5317" w14:paraId="7CC22DD5" w14:textId="77777777" w:rsidTr="00BB1678">
        <w:trPr>
          <w:trHeight w:val="1550"/>
        </w:trPr>
        <w:tc>
          <w:tcPr>
            <w:tcW w:w="2808" w:type="dxa"/>
            <w:gridSpan w:val="2"/>
          </w:tcPr>
          <w:p w14:paraId="0D569DDE" w14:textId="4289FD03" w:rsidR="002E5317" w:rsidRPr="00CB03AC" w:rsidRDefault="004A6C7A" w:rsidP="002566F1">
            <w:pPr>
              <w:rPr>
                <w:rFonts w:ascii="Arial" w:hAnsi="Arial" w:cs="Arial"/>
                <w:sz w:val="22"/>
                <w:szCs w:val="22"/>
              </w:rPr>
            </w:pPr>
            <w:r>
              <w:rPr>
                <w:noProof/>
              </w:rPr>
              <w:drawing>
                <wp:inline distT="0" distB="0" distL="0" distR="0" wp14:anchorId="2777D0DB" wp14:editId="4FC89CDE">
                  <wp:extent cx="1562100" cy="1104900"/>
                  <wp:effectExtent l="0" t="0" r="0" b="0"/>
                  <wp:docPr id="1" name="Picture 1">
                    <a:extLst xmlns:a="http://schemas.openxmlformats.org/drawingml/2006/main">
                      <a:ext uri="{FF2B5EF4-FFF2-40B4-BE49-F238E27FC236}">
                        <a16:creationId xmlns:a16="http://schemas.microsoft.com/office/drawing/2014/main" id="{38C947E9-11A0-4A98-A301-653D736146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rcRect l="18277" t="20441" r="18558" b="23648"/>
                          <a:stretch>
                            <a:fillRect/>
                          </a:stretch>
                        </pic:blipFill>
                        <pic:spPr>
                          <a:xfrm>
                            <a:off x="0" y="0"/>
                            <a:ext cx="1562100" cy="1104900"/>
                          </a:xfrm>
                          <a:prstGeom prst="rect">
                            <a:avLst/>
                          </a:prstGeom>
                        </pic:spPr>
                      </pic:pic>
                    </a:graphicData>
                  </a:graphic>
                </wp:inline>
              </w:drawing>
            </w:r>
          </w:p>
        </w:tc>
        <w:tc>
          <w:tcPr>
            <w:tcW w:w="7092" w:type="dxa"/>
            <w:gridSpan w:val="2"/>
          </w:tcPr>
          <w:p w14:paraId="4EF3119C" w14:textId="77777777" w:rsidR="002E5317" w:rsidRPr="00CB03AC" w:rsidRDefault="002E5317" w:rsidP="008F776B">
            <w:pPr>
              <w:rPr>
                <w:rFonts w:ascii="Arial" w:hAnsi="Arial" w:cs="Arial"/>
                <w:b/>
                <w:sz w:val="22"/>
                <w:szCs w:val="22"/>
              </w:rPr>
            </w:pPr>
          </w:p>
          <w:p w14:paraId="5DF75DD8" w14:textId="77777777" w:rsidR="002E5317" w:rsidRPr="00CB03AC" w:rsidRDefault="002E5317" w:rsidP="008F776B">
            <w:pPr>
              <w:jc w:val="right"/>
              <w:rPr>
                <w:rFonts w:ascii="Arial" w:hAnsi="Arial" w:cs="Arial"/>
                <w:b/>
                <w:sz w:val="48"/>
                <w:szCs w:val="48"/>
              </w:rPr>
            </w:pPr>
            <w:r w:rsidRPr="00CB03AC">
              <w:rPr>
                <w:rFonts w:ascii="Arial" w:hAnsi="Arial" w:cs="Arial"/>
                <w:b/>
                <w:sz w:val="48"/>
                <w:szCs w:val="48"/>
              </w:rPr>
              <w:t>Role Profile</w:t>
            </w:r>
          </w:p>
          <w:p w14:paraId="75D80EF1" w14:textId="59D0FFAA" w:rsidR="002E5317" w:rsidRPr="00CB03AC" w:rsidRDefault="009203A2" w:rsidP="2C4F817C">
            <w:pPr>
              <w:jc w:val="right"/>
              <w:rPr>
                <w:rFonts w:ascii="Arial" w:hAnsi="Arial" w:cs="Arial"/>
                <w:b/>
                <w:bCs/>
                <w:sz w:val="36"/>
                <w:szCs w:val="36"/>
              </w:rPr>
            </w:pPr>
            <w:r>
              <w:rPr>
                <w:rFonts w:ascii="Arial" w:hAnsi="Arial" w:cs="Arial"/>
                <w:b/>
                <w:bCs/>
                <w:sz w:val="36"/>
                <w:szCs w:val="36"/>
              </w:rPr>
              <w:t>202</w:t>
            </w:r>
            <w:r w:rsidR="008E73D1">
              <w:rPr>
                <w:rFonts w:ascii="Arial" w:hAnsi="Arial" w:cs="Arial"/>
                <w:b/>
                <w:bCs/>
                <w:sz w:val="36"/>
                <w:szCs w:val="36"/>
              </w:rPr>
              <w:t>5</w:t>
            </w:r>
          </w:p>
        </w:tc>
      </w:tr>
      <w:tr w:rsidR="00DE371A" w:rsidRPr="00932E25" w14:paraId="2DF02639" w14:textId="77777777" w:rsidTr="00BB1678">
        <w:trPr>
          <w:trHeight w:val="20"/>
        </w:trPr>
        <w:tc>
          <w:tcPr>
            <w:tcW w:w="2808" w:type="dxa"/>
            <w:gridSpan w:val="2"/>
          </w:tcPr>
          <w:p w14:paraId="40652F01" w14:textId="77777777" w:rsidR="00262CF7" w:rsidRPr="00932E25" w:rsidRDefault="00262CF7" w:rsidP="005A277C">
            <w:pPr>
              <w:pStyle w:val="Bullet-noindent"/>
              <w:numPr>
                <w:ilvl w:val="0"/>
                <w:numId w:val="0"/>
              </w:numPr>
              <w:ind w:left="180"/>
              <w:jc w:val="both"/>
              <w:rPr>
                <w:rFonts w:ascii="Arial" w:hAnsi="Arial" w:cs="Arial"/>
                <w:b/>
              </w:rPr>
            </w:pPr>
            <w:r w:rsidRPr="00932E25">
              <w:rPr>
                <w:rFonts w:ascii="Arial" w:hAnsi="Arial" w:cs="Arial"/>
                <w:b/>
              </w:rPr>
              <w:t>Job Title:</w:t>
            </w:r>
          </w:p>
        </w:tc>
        <w:tc>
          <w:tcPr>
            <w:tcW w:w="7092" w:type="dxa"/>
            <w:gridSpan w:val="2"/>
          </w:tcPr>
          <w:p w14:paraId="04C8FF20" w14:textId="127E492B" w:rsidR="00262CF7" w:rsidRPr="00932E25" w:rsidRDefault="00EB4E55" w:rsidP="005A277C">
            <w:pPr>
              <w:pStyle w:val="Bullet-noindent"/>
              <w:numPr>
                <w:ilvl w:val="0"/>
                <w:numId w:val="0"/>
              </w:numPr>
              <w:jc w:val="both"/>
              <w:rPr>
                <w:rFonts w:ascii="Arial" w:hAnsi="Arial" w:cs="Arial"/>
                <w:b/>
              </w:rPr>
            </w:pPr>
            <w:r w:rsidRPr="00932E25">
              <w:rPr>
                <w:rFonts w:ascii="Arial" w:hAnsi="Arial" w:cs="Arial"/>
                <w:b/>
              </w:rPr>
              <w:t xml:space="preserve">Technical </w:t>
            </w:r>
            <w:r w:rsidR="005E21CF">
              <w:rPr>
                <w:rFonts w:ascii="Arial" w:hAnsi="Arial" w:cs="Arial"/>
                <w:b/>
              </w:rPr>
              <w:t>Operations</w:t>
            </w:r>
            <w:r w:rsidRPr="00932E25">
              <w:rPr>
                <w:rFonts w:ascii="Arial" w:hAnsi="Arial" w:cs="Arial"/>
                <w:b/>
              </w:rPr>
              <w:t xml:space="preserve"> Manager</w:t>
            </w:r>
          </w:p>
        </w:tc>
      </w:tr>
      <w:tr w:rsidR="00DE371A" w:rsidRPr="00932E25" w14:paraId="5F557142" w14:textId="77777777" w:rsidTr="00BB1678">
        <w:trPr>
          <w:trHeight w:val="20"/>
        </w:trPr>
        <w:tc>
          <w:tcPr>
            <w:tcW w:w="2808" w:type="dxa"/>
            <w:gridSpan w:val="2"/>
          </w:tcPr>
          <w:p w14:paraId="70F72A00" w14:textId="77777777" w:rsidR="00262CF7" w:rsidRPr="00932E25" w:rsidRDefault="00262CF7" w:rsidP="005A277C">
            <w:pPr>
              <w:pStyle w:val="Bullet-noindent"/>
              <w:numPr>
                <w:ilvl w:val="0"/>
                <w:numId w:val="0"/>
              </w:numPr>
              <w:ind w:left="180"/>
              <w:jc w:val="both"/>
              <w:rPr>
                <w:rFonts w:ascii="Arial" w:hAnsi="Arial" w:cs="Arial"/>
                <w:b/>
              </w:rPr>
            </w:pPr>
            <w:r w:rsidRPr="00932E25">
              <w:rPr>
                <w:rFonts w:ascii="Arial" w:hAnsi="Arial" w:cs="Arial"/>
                <w:b/>
              </w:rPr>
              <w:t>Report</w:t>
            </w:r>
            <w:r w:rsidR="002566F1" w:rsidRPr="00932E25">
              <w:rPr>
                <w:rFonts w:ascii="Arial" w:hAnsi="Arial" w:cs="Arial"/>
                <w:b/>
              </w:rPr>
              <w:t>s</w:t>
            </w:r>
            <w:r w:rsidRPr="00932E25">
              <w:rPr>
                <w:rFonts w:ascii="Arial" w:hAnsi="Arial" w:cs="Arial"/>
                <w:b/>
              </w:rPr>
              <w:t xml:space="preserve"> </w:t>
            </w:r>
            <w:r w:rsidR="002566F1" w:rsidRPr="00932E25">
              <w:rPr>
                <w:rFonts w:ascii="Arial" w:hAnsi="Arial" w:cs="Arial"/>
                <w:b/>
              </w:rPr>
              <w:t>int</w:t>
            </w:r>
            <w:r w:rsidRPr="00932E25">
              <w:rPr>
                <w:rFonts w:ascii="Arial" w:hAnsi="Arial" w:cs="Arial"/>
                <w:b/>
              </w:rPr>
              <w:t>o:</w:t>
            </w:r>
          </w:p>
        </w:tc>
        <w:tc>
          <w:tcPr>
            <w:tcW w:w="7092" w:type="dxa"/>
            <w:gridSpan w:val="2"/>
          </w:tcPr>
          <w:p w14:paraId="55134546" w14:textId="493249BA" w:rsidR="00262CF7" w:rsidRPr="00932E25" w:rsidRDefault="00EC72DA" w:rsidP="005A277C">
            <w:pPr>
              <w:pStyle w:val="Bullet-noindent"/>
              <w:numPr>
                <w:ilvl w:val="0"/>
                <w:numId w:val="0"/>
              </w:numPr>
              <w:spacing w:line="259" w:lineRule="auto"/>
              <w:jc w:val="both"/>
              <w:rPr>
                <w:rFonts w:ascii="Arial" w:hAnsi="Arial" w:cs="Arial"/>
              </w:rPr>
            </w:pPr>
            <w:r w:rsidRPr="00932E25">
              <w:rPr>
                <w:rFonts w:ascii="Arial" w:hAnsi="Arial" w:cs="Arial"/>
              </w:rPr>
              <w:t xml:space="preserve">Director </w:t>
            </w:r>
          </w:p>
        </w:tc>
      </w:tr>
      <w:tr w:rsidR="00DE371A" w:rsidRPr="00932E25" w14:paraId="108A062F" w14:textId="77777777" w:rsidTr="00BB1678">
        <w:trPr>
          <w:trHeight w:val="20"/>
        </w:trPr>
        <w:tc>
          <w:tcPr>
            <w:tcW w:w="2808" w:type="dxa"/>
            <w:gridSpan w:val="2"/>
          </w:tcPr>
          <w:p w14:paraId="6BE6E137" w14:textId="77777777" w:rsidR="009E5D35" w:rsidRPr="00932E25" w:rsidRDefault="004E27AB" w:rsidP="005A277C">
            <w:pPr>
              <w:pStyle w:val="Bullet-noindent"/>
              <w:numPr>
                <w:ilvl w:val="0"/>
                <w:numId w:val="0"/>
              </w:numPr>
              <w:ind w:left="180"/>
              <w:jc w:val="both"/>
              <w:rPr>
                <w:rFonts w:ascii="Arial" w:hAnsi="Arial" w:cs="Arial"/>
                <w:b/>
              </w:rPr>
            </w:pPr>
            <w:r w:rsidRPr="00932E25">
              <w:rPr>
                <w:rFonts w:ascii="Arial" w:hAnsi="Arial" w:cs="Arial"/>
                <w:b/>
              </w:rPr>
              <w:t>Responsible for:</w:t>
            </w:r>
          </w:p>
        </w:tc>
        <w:tc>
          <w:tcPr>
            <w:tcW w:w="7092" w:type="dxa"/>
            <w:gridSpan w:val="2"/>
          </w:tcPr>
          <w:p w14:paraId="24F2C55B" w14:textId="0363031F" w:rsidR="007B03AC" w:rsidRPr="00932E25" w:rsidRDefault="00EB4E55" w:rsidP="005A277C">
            <w:pPr>
              <w:spacing w:line="300" w:lineRule="atLeast"/>
              <w:rPr>
                <w:rFonts w:ascii="Arial" w:hAnsi="Arial" w:cs="Arial"/>
              </w:rPr>
            </w:pPr>
            <w:r w:rsidRPr="00A22635">
              <w:rPr>
                <w:rFonts w:ascii="Arial" w:hAnsi="Arial" w:cs="Arial"/>
              </w:rPr>
              <w:t xml:space="preserve">Surveyors (Damp &amp; Mould, Disrepair), </w:t>
            </w:r>
            <w:r w:rsidR="00FB6847">
              <w:rPr>
                <w:rFonts w:ascii="Arial" w:hAnsi="Arial" w:cs="Arial"/>
              </w:rPr>
              <w:t>Property Services Officer Dam</w:t>
            </w:r>
            <w:r w:rsidR="00F95271">
              <w:rPr>
                <w:rFonts w:ascii="Arial" w:hAnsi="Arial" w:cs="Arial"/>
              </w:rPr>
              <w:t>p &amp; Mould</w:t>
            </w:r>
            <w:r w:rsidRPr="00A22635">
              <w:rPr>
                <w:rFonts w:ascii="Arial" w:hAnsi="Arial" w:cs="Arial"/>
              </w:rPr>
              <w:t xml:space="preserve"> Coordinator(s)</w:t>
            </w:r>
          </w:p>
        </w:tc>
      </w:tr>
      <w:tr w:rsidR="004355D8" w:rsidRPr="00932E25" w14:paraId="6C98EC34" w14:textId="77777777" w:rsidTr="00BB1678">
        <w:trPr>
          <w:trHeight w:val="20"/>
        </w:trPr>
        <w:tc>
          <w:tcPr>
            <w:tcW w:w="2808" w:type="dxa"/>
            <w:gridSpan w:val="2"/>
          </w:tcPr>
          <w:p w14:paraId="1A1BEF8D" w14:textId="77777777" w:rsidR="004355D8" w:rsidRPr="00932E25" w:rsidRDefault="004355D8" w:rsidP="005A277C">
            <w:pPr>
              <w:pStyle w:val="Bullet-noindent"/>
              <w:numPr>
                <w:ilvl w:val="0"/>
                <w:numId w:val="0"/>
              </w:numPr>
              <w:ind w:left="180"/>
              <w:jc w:val="both"/>
              <w:rPr>
                <w:rFonts w:ascii="Arial" w:hAnsi="Arial" w:cs="Arial"/>
                <w:b/>
              </w:rPr>
            </w:pPr>
            <w:r w:rsidRPr="00932E25">
              <w:rPr>
                <w:rFonts w:ascii="Arial" w:hAnsi="Arial" w:cs="Arial"/>
                <w:b/>
              </w:rPr>
              <w:t>Department/ Location:</w:t>
            </w:r>
          </w:p>
        </w:tc>
        <w:tc>
          <w:tcPr>
            <w:tcW w:w="7092" w:type="dxa"/>
            <w:gridSpan w:val="2"/>
          </w:tcPr>
          <w:p w14:paraId="3CC1A9B9" w14:textId="42A432CE" w:rsidR="004355D8" w:rsidRPr="00932E25" w:rsidRDefault="004355D8" w:rsidP="005A277C">
            <w:pPr>
              <w:pStyle w:val="Bullet-noindent"/>
              <w:numPr>
                <w:ilvl w:val="0"/>
                <w:numId w:val="0"/>
              </w:numPr>
              <w:jc w:val="both"/>
              <w:rPr>
                <w:rFonts w:ascii="Arial" w:hAnsi="Arial" w:cs="Arial"/>
              </w:rPr>
            </w:pPr>
            <w:r w:rsidRPr="00932E25">
              <w:rPr>
                <w:rFonts w:ascii="Arial" w:hAnsi="Arial" w:cs="Arial"/>
              </w:rPr>
              <w:t>Stockwell</w:t>
            </w:r>
          </w:p>
        </w:tc>
      </w:tr>
      <w:tr w:rsidR="004355D8" w:rsidRPr="00932E25" w14:paraId="6FBDF3CB" w14:textId="77777777" w:rsidTr="00BB1678">
        <w:trPr>
          <w:trHeight w:val="20"/>
        </w:trPr>
        <w:tc>
          <w:tcPr>
            <w:tcW w:w="2808" w:type="dxa"/>
            <w:gridSpan w:val="2"/>
          </w:tcPr>
          <w:p w14:paraId="41AA8A77" w14:textId="77777777" w:rsidR="004355D8" w:rsidRPr="00932E25" w:rsidRDefault="004355D8" w:rsidP="005A277C">
            <w:pPr>
              <w:pStyle w:val="Bullet-noindent"/>
              <w:numPr>
                <w:ilvl w:val="0"/>
                <w:numId w:val="0"/>
              </w:numPr>
              <w:ind w:left="180"/>
              <w:jc w:val="both"/>
              <w:rPr>
                <w:rFonts w:ascii="Arial" w:hAnsi="Arial" w:cs="Arial"/>
                <w:b/>
              </w:rPr>
            </w:pPr>
            <w:r w:rsidRPr="00932E25">
              <w:rPr>
                <w:rFonts w:ascii="Arial" w:hAnsi="Arial" w:cs="Arial"/>
                <w:b/>
              </w:rPr>
              <w:t>Disclosure Level:</w:t>
            </w:r>
          </w:p>
        </w:tc>
        <w:tc>
          <w:tcPr>
            <w:tcW w:w="7092" w:type="dxa"/>
            <w:gridSpan w:val="2"/>
          </w:tcPr>
          <w:p w14:paraId="468ECF92" w14:textId="477515FE" w:rsidR="004355D8" w:rsidRPr="00932E25" w:rsidRDefault="00F26767" w:rsidP="005A277C">
            <w:pPr>
              <w:pStyle w:val="Bullet-noindent"/>
              <w:numPr>
                <w:ilvl w:val="0"/>
                <w:numId w:val="0"/>
              </w:numPr>
              <w:jc w:val="both"/>
              <w:rPr>
                <w:rFonts w:ascii="Arial" w:hAnsi="Arial" w:cs="Arial"/>
              </w:rPr>
            </w:pPr>
            <w:r w:rsidRPr="00932E25">
              <w:rPr>
                <w:rFonts w:ascii="Arial" w:hAnsi="Arial" w:cs="Arial"/>
              </w:rPr>
              <w:t>Enhanced</w:t>
            </w:r>
          </w:p>
        </w:tc>
      </w:tr>
      <w:tr w:rsidR="006E4AA4" w:rsidRPr="00932E25" w14:paraId="3B96A9CC" w14:textId="77777777" w:rsidTr="00BB1678">
        <w:trPr>
          <w:trHeight w:val="20"/>
        </w:trPr>
        <w:tc>
          <w:tcPr>
            <w:tcW w:w="2808" w:type="dxa"/>
            <w:gridSpan w:val="2"/>
          </w:tcPr>
          <w:p w14:paraId="4119311C" w14:textId="2E9F0569" w:rsidR="006E4AA4" w:rsidRPr="00932E25" w:rsidRDefault="006E4AA4" w:rsidP="005A277C">
            <w:pPr>
              <w:pStyle w:val="Bullet-noindent"/>
              <w:numPr>
                <w:ilvl w:val="0"/>
                <w:numId w:val="0"/>
              </w:numPr>
              <w:ind w:left="180"/>
              <w:jc w:val="both"/>
              <w:rPr>
                <w:rFonts w:ascii="Arial" w:hAnsi="Arial" w:cs="Arial"/>
                <w:b/>
              </w:rPr>
            </w:pPr>
            <w:r w:rsidRPr="00932E25">
              <w:rPr>
                <w:rFonts w:ascii="Arial" w:hAnsi="Arial" w:cs="Arial"/>
                <w:b/>
              </w:rPr>
              <w:t>Candidate Over</w:t>
            </w:r>
            <w:r w:rsidR="0001356B" w:rsidRPr="00932E25">
              <w:rPr>
                <w:rFonts w:ascii="Arial" w:hAnsi="Arial" w:cs="Arial"/>
                <w:b/>
              </w:rPr>
              <w:t>view:</w:t>
            </w:r>
          </w:p>
        </w:tc>
        <w:tc>
          <w:tcPr>
            <w:tcW w:w="7092" w:type="dxa"/>
            <w:gridSpan w:val="2"/>
          </w:tcPr>
          <w:p w14:paraId="5BF6AC06" w14:textId="77777777" w:rsidR="00796159" w:rsidRPr="00932E25" w:rsidRDefault="00796159" w:rsidP="00796159">
            <w:pPr>
              <w:spacing w:line="300" w:lineRule="atLeast"/>
              <w:rPr>
                <w:rFonts w:ascii="Arial" w:hAnsi="Arial" w:cs="Arial"/>
              </w:rPr>
            </w:pPr>
            <w:r w:rsidRPr="00932E25">
              <w:rPr>
                <w:rFonts w:ascii="Arial" w:hAnsi="Arial" w:cs="Arial"/>
              </w:rPr>
              <w:t xml:space="preserve">The ideal candidate will be a seasoned </w:t>
            </w:r>
            <w:r w:rsidRPr="00932E25">
              <w:rPr>
                <w:rStyle w:val="Strong"/>
                <w:rFonts w:ascii="Arial" w:hAnsi="Arial" w:cs="Arial"/>
                <w:b w:val="0"/>
                <w:bCs w:val="0"/>
              </w:rPr>
              <w:t>technical and compliance leader</w:t>
            </w:r>
            <w:r w:rsidRPr="00932E25">
              <w:rPr>
                <w:rFonts w:ascii="Arial" w:hAnsi="Arial" w:cs="Arial"/>
              </w:rPr>
              <w:t xml:space="preserve"> with expertise across </w:t>
            </w:r>
            <w:r w:rsidRPr="00932E25">
              <w:rPr>
                <w:rStyle w:val="Strong"/>
                <w:rFonts w:ascii="Arial" w:hAnsi="Arial" w:cs="Arial"/>
                <w:b w:val="0"/>
                <w:bCs w:val="0"/>
              </w:rPr>
              <w:t>damp and mould,</w:t>
            </w:r>
            <w:r w:rsidRPr="00932E25">
              <w:rPr>
                <w:rStyle w:val="Strong"/>
                <w:rFonts w:ascii="Arial" w:hAnsi="Arial" w:cs="Arial"/>
              </w:rPr>
              <w:t xml:space="preserve"> </w:t>
            </w:r>
            <w:r w:rsidRPr="00932E25">
              <w:rPr>
                <w:rStyle w:val="Strong"/>
                <w:rFonts w:ascii="Arial" w:hAnsi="Arial" w:cs="Arial"/>
                <w:b w:val="0"/>
                <w:bCs w:val="0"/>
              </w:rPr>
              <w:t>disrepair, fire safety, and contractor governance</w:t>
            </w:r>
            <w:r w:rsidRPr="00932E25">
              <w:rPr>
                <w:rFonts w:ascii="Arial" w:hAnsi="Arial" w:cs="Arial"/>
                <w:b/>
                <w:bCs/>
              </w:rPr>
              <w:t>.</w:t>
            </w:r>
            <w:r w:rsidRPr="00932E25">
              <w:rPr>
                <w:rFonts w:ascii="Arial" w:hAnsi="Arial" w:cs="Arial"/>
              </w:rPr>
              <w:t xml:space="preserve"> They will have a strong understanding of statutory requirements, risk management, and audit processes, with the ability to oversee complex casework and ensure robust compliance with Awaab’s Law and FRA actions. Commercially astute and confident in procurement and contract management, they will combine strategic thinking with hands-on oversight of specialist workstreams. Excellent stakeholder management skills are essential, including the ability to influence contractors, liaise with legal teams, and report to SLT and Boards. The successful candidate will be analytical, detail-oriented, and committed to driving service improvements, innovation, and a high-performance, resident-focused culture.</w:t>
            </w:r>
          </w:p>
          <w:p w14:paraId="7E7DCFB7" w14:textId="27B84005" w:rsidR="00474528" w:rsidRPr="00932E25" w:rsidRDefault="00474528" w:rsidP="00C82685">
            <w:pPr>
              <w:pStyle w:val="Bullet-noindent"/>
              <w:numPr>
                <w:ilvl w:val="0"/>
                <w:numId w:val="0"/>
              </w:numPr>
              <w:jc w:val="both"/>
              <w:rPr>
                <w:rFonts w:ascii="Arial" w:hAnsi="Arial" w:cs="Arial"/>
              </w:rPr>
            </w:pPr>
          </w:p>
        </w:tc>
      </w:tr>
      <w:tr w:rsidR="009C1A70" w:rsidRPr="00932E25" w14:paraId="7AD6418A" w14:textId="77777777" w:rsidTr="00BB1678">
        <w:tc>
          <w:tcPr>
            <w:tcW w:w="2808" w:type="dxa"/>
            <w:gridSpan w:val="2"/>
          </w:tcPr>
          <w:p w14:paraId="653EB831" w14:textId="77777777" w:rsidR="009C1A70" w:rsidRPr="00932E25" w:rsidRDefault="009C1A70" w:rsidP="005A277C">
            <w:pPr>
              <w:pStyle w:val="Bullet-noindent"/>
              <w:numPr>
                <w:ilvl w:val="0"/>
                <w:numId w:val="0"/>
              </w:numPr>
              <w:ind w:left="180"/>
              <w:jc w:val="both"/>
              <w:rPr>
                <w:rFonts w:ascii="Arial" w:hAnsi="Arial" w:cs="Arial"/>
                <w:bCs/>
              </w:rPr>
            </w:pPr>
            <w:r w:rsidRPr="00932E25">
              <w:rPr>
                <w:rFonts w:ascii="Arial" w:hAnsi="Arial" w:cs="Arial"/>
                <w:bCs/>
              </w:rPr>
              <w:t>Role Purpose:</w:t>
            </w:r>
          </w:p>
        </w:tc>
        <w:tc>
          <w:tcPr>
            <w:tcW w:w="7092" w:type="dxa"/>
            <w:gridSpan w:val="2"/>
          </w:tcPr>
          <w:p w14:paraId="575AA3C5" w14:textId="592849E1" w:rsidR="000E0A4A" w:rsidRPr="00932E25" w:rsidRDefault="00BB1678" w:rsidP="000E0A4A">
            <w:pPr>
              <w:rPr>
                <w:rFonts w:ascii="Arial" w:hAnsi="Arial" w:cs="Arial"/>
                <w:b/>
                <w:bCs/>
              </w:rPr>
            </w:pPr>
            <w:r w:rsidRPr="00932E25">
              <w:rPr>
                <w:rFonts w:ascii="Arial" w:hAnsi="Arial" w:cs="Arial"/>
                <w:bCs/>
              </w:rPr>
              <w:t xml:space="preserve">The </w:t>
            </w:r>
            <w:r w:rsidR="00104772" w:rsidRPr="00932E25">
              <w:rPr>
                <w:rFonts w:ascii="Arial" w:hAnsi="Arial" w:cs="Arial"/>
                <w:bCs/>
              </w:rPr>
              <w:t xml:space="preserve">Technical Services Manager </w:t>
            </w:r>
            <w:r w:rsidRPr="00932E25">
              <w:rPr>
                <w:rFonts w:ascii="Arial" w:hAnsi="Arial" w:cs="Arial"/>
                <w:bCs/>
              </w:rPr>
              <w:t xml:space="preserve">reports directly to a Director of SW9. </w:t>
            </w:r>
            <w:bookmarkStart w:id="0" w:name="_Hlk216865964"/>
            <w:r w:rsidRPr="00932E25">
              <w:rPr>
                <w:rFonts w:ascii="Arial" w:hAnsi="Arial" w:cs="Arial"/>
                <w:bCs/>
              </w:rPr>
              <w:t xml:space="preserve">The post-holder is responsible for </w:t>
            </w:r>
            <w:r w:rsidR="005A277C" w:rsidRPr="00932E25">
              <w:rPr>
                <w:rFonts w:ascii="Arial" w:hAnsi="Arial" w:cs="Arial"/>
                <w:bCs/>
              </w:rPr>
              <w:t>p</w:t>
            </w:r>
            <w:r w:rsidR="00104772" w:rsidRPr="00932E25">
              <w:rPr>
                <w:rFonts w:ascii="Arial" w:hAnsi="Arial" w:cs="Arial"/>
              </w:rPr>
              <w:t>rovid</w:t>
            </w:r>
            <w:r w:rsidR="00A520CC" w:rsidRPr="00932E25">
              <w:rPr>
                <w:rFonts w:ascii="Arial" w:hAnsi="Arial" w:cs="Arial"/>
              </w:rPr>
              <w:t>ing</w:t>
            </w:r>
            <w:r w:rsidR="00104772" w:rsidRPr="00932E25">
              <w:rPr>
                <w:rFonts w:ascii="Arial" w:hAnsi="Arial" w:cs="Arial"/>
              </w:rPr>
              <w:t xml:space="preserve"> </w:t>
            </w:r>
            <w:r w:rsidR="00104772" w:rsidRPr="00932E25">
              <w:rPr>
                <w:rStyle w:val="Strong"/>
                <w:rFonts w:ascii="Arial" w:hAnsi="Arial" w:cs="Arial"/>
                <w:b w:val="0"/>
                <w:bCs w:val="0"/>
              </w:rPr>
              <w:t>strategic</w:t>
            </w:r>
            <w:r w:rsidR="000E0A4A" w:rsidRPr="00932E25">
              <w:rPr>
                <w:rStyle w:val="Strong"/>
                <w:rFonts w:ascii="Arial" w:hAnsi="Arial" w:cs="Arial"/>
                <w:b w:val="0"/>
                <w:bCs w:val="0"/>
              </w:rPr>
              <w:t xml:space="preserve"> </w:t>
            </w:r>
            <w:r w:rsidR="00104772" w:rsidRPr="00932E25">
              <w:rPr>
                <w:rStyle w:val="Strong"/>
                <w:rFonts w:ascii="Arial" w:hAnsi="Arial" w:cs="Arial"/>
                <w:b w:val="0"/>
                <w:bCs w:val="0"/>
              </w:rPr>
              <w:t>oversight</w:t>
            </w:r>
            <w:r w:rsidR="00104772" w:rsidRPr="00932E25">
              <w:rPr>
                <w:rFonts w:ascii="Arial" w:hAnsi="Arial" w:cs="Arial"/>
                <w:b/>
                <w:bCs/>
              </w:rPr>
              <w:t xml:space="preserve"> </w:t>
            </w:r>
            <w:r w:rsidR="003B481D" w:rsidRPr="003B481D">
              <w:rPr>
                <w:rFonts w:ascii="Arial" w:hAnsi="Arial" w:cs="Arial"/>
              </w:rPr>
              <w:t>and hands on management</w:t>
            </w:r>
            <w:r w:rsidR="003B481D">
              <w:rPr>
                <w:rFonts w:ascii="Arial" w:hAnsi="Arial" w:cs="Arial"/>
                <w:b/>
                <w:bCs/>
              </w:rPr>
              <w:t xml:space="preserve"> </w:t>
            </w:r>
            <w:r w:rsidR="00104772" w:rsidRPr="00932E25">
              <w:rPr>
                <w:rFonts w:ascii="Arial" w:hAnsi="Arial" w:cs="Arial"/>
              </w:rPr>
              <w:t>of</w:t>
            </w:r>
            <w:r w:rsidR="003B481D">
              <w:rPr>
                <w:rFonts w:ascii="Arial" w:hAnsi="Arial" w:cs="Arial"/>
                <w:b/>
                <w:bCs/>
              </w:rPr>
              <w:t>;</w:t>
            </w:r>
          </w:p>
          <w:p w14:paraId="46914FFE" w14:textId="058B0BCC" w:rsidR="000E0A4A" w:rsidRPr="00932E25" w:rsidRDefault="004D2D20" w:rsidP="000E0A4A">
            <w:pPr>
              <w:pStyle w:val="ListParagraph"/>
              <w:numPr>
                <w:ilvl w:val="0"/>
                <w:numId w:val="10"/>
              </w:numPr>
              <w:rPr>
                <w:rFonts w:ascii="Arial" w:hAnsi="Arial" w:cs="Arial"/>
              </w:rPr>
            </w:pPr>
            <w:r w:rsidRPr="00932E25">
              <w:rPr>
                <w:rFonts w:ascii="Arial" w:hAnsi="Arial" w:cs="Arial"/>
              </w:rPr>
              <w:t>C</w:t>
            </w:r>
            <w:r w:rsidR="00104772" w:rsidRPr="00932E25">
              <w:rPr>
                <w:rFonts w:ascii="Arial" w:hAnsi="Arial" w:cs="Arial"/>
              </w:rPr>
              <w:t>ompliance</w:t>
            </w:r>
            <w:r>
              <w:rPr>
                <w:rFonts w:ascii="Arial" w:hAnsi="Arial" w:cs="Arial"/>
              </w:rPr>
              <w:t xml:space="preserve"> </w:t>
            </w:r>
          </w:p>
          <w:p w14:paraId="2DE999DC" w14:textId="39CA81FA" w:rsidR="000E0A4A" w:rsidRPr="00932E25" w:rsidRDefault="0004141E" w:rsidP="000E0A4A">
            <w:pPr>
              <w:pStyle w:val="ListParagraph"/>
              <w:numPr>
                <w:ilvl w:val="0"/>
                <w:numId w:val="10"/>
              </w:numPr>
              <w:rPr>
                <w:rFonts w:ascii="Arial" w:hAnsi="Arial" w:cs="Arial"/>
              </w:rPr>
            </w:pPr>
            <w:r>
              <w:rPr>
                <w:rFonts w:ascii="Arial" w:hAnsi="Arial" w:cs="Arial"/>
              </w:rPr>
              <w:t>A</w:t>
            </w:r>
            <w:r w:rsidR="00104772" w:rsidRPr="00932E25">
              <w:rPr>
                <w:rFonts w:ascii="Arial" w:hAnsi="Arial" w:cs="Arial"/>
              </w:rPr>
              <w:t>sset integrity and specialist workstreams</w:t>
            </w:r>
            <w:r w:rsidR="000E0A4A" w:rsidRPr="00932E25">
              <w:rPr>
                <w:rFonts w:ascii="Arial" w:hAnsi="Arial" w:cs="Arial"/>
              </w:rPr>
              <w:t xml:space="preserve">, </w:t>
            </w:r>
          </w:p>
          <w:p w14:paraId="70D15CE8" w14:textId="77777777" w:rsidR="000E0A4A" w:rsidRPr="00932E25" w:rsidRDefault="00104772" w:rsidP="000E0A4A">
            <w:pPr>
              <w:pStyle w:val="ListParagraph"/>
              <w:numPr>
                <w:ilvl w:val="0"/>
                <w:numId w:val="10"/>
              </w:numPr>
              <w:rPr>
                <w:rFonts w:ascii="Arial" w:hAnsi="Arial" w:cs="Arial"/>
              </w:rPr>
            </w:pPr>
            <w:r w:rsidRPr="00932E25">
              <w:rPr>
                <w:rFonts w:ascii="Arial" w:hAnsi="Arial" w:cs="Arial"/>
              </w:rPr>
              <w:t xml:space="preserve">Awaab’s Law (damp &amp; mould), </w:t>
            </w:r>
          </w:p>
          <w:p w14:paraId="59CDEE97" w14:textId="780E1E54" w:rsidR="000E0A4A" w:rsidRPr="00932E25" w:rsidRDefault="00104772" w:rsidP="000E0A4A">
            <w:pPr>
              <w:pStyle w:val="ListParagraph"/>
              <w:numPr>
                <w:ilvl w:val="0"/>
                <w:numId w:val="10"/>
              </w:numPr>
              <w:rPr>
                <w:rFonts w:ascii="Arial" w:hAnsi="Arial" w:cs="Arial"/>
              </w:rPr>
            </w:pPr>
            <w:r w:rsidRPr="00932E25">
              <w:rPr>
                <w:rFonts w:ascii="Arial" w:hAnsi="Arial" w:cs="Arial"/>
              </w:rPr>
              <w:t>Disrepai</w:t>
            </w:r>
            <w:r w:rsidR="00871F81">
              <w:rPr>
                <w:rFonts w:ascii="Arial" w:hAnsi="Arial" w:cs="Arial"/>
              </w:rPr>
              <w:t>r</w:t>
            </w:r>
          </w:p>
          <w:p w14:paraId="582DD29A" w14:textId="668A145B" w:rsidR="000E0A4A" w:rsidRPr="00932E25" w:rsidRDefault="00104772" w:rsidP="000E0A4A">
            <w:pPr>
              <w:pStyle w:val="ListParagraph"/>
              <w:numPr>
                <w:ilvl w:val="0"/>
                <w:numId w:val="10"/>
              </w:numPr>
              <w:rPr>
                <w:rFonts w:ascii="Arial" w:hAnsi="Arial" w:cs="Arial"/>
              </w:rPr>
            </w:pPr>
            <w:r w:rsidRPr="00932E25">
              <w:rPr>
                <w:rFonts w:ascii="Arial" w:hAnsi="Arial" w:cs="Arial"/>
              </w:rPr>
              <w:t xml:space="preserve">Fire Risk Assessment (FRA) </w:t>
            </w:r>
            <w:r w:rsidR="00A86594">
              <w:rPr>
                <w:rFonts w:ascii="Arial" w:hAnsi="Arial" w:cs="Arial"/>
              </w:rPr>
              <w:t xml:space="preserve">and M&amp;E </w:t>
            </w:r>
            <w:r w:rsidRPr="00932E25">
              <w:rPr>
                <w:rFonts w:ascii="Arial" w:hAnsi="Arial" w:cs="Arial"/>
              </w:rPr>
              <w:t>actions</w:t>
            </w:r>
          </w:p>
          <w:p w14:paraId="1516015A" w14:textId="77777777" w:rsidR="00683B81" w:rsidRDefault="006F2164" w:rsidP="000E0A4A">
            <w:pPr>
              <w:pStyle w:val="ListParagraph"/>
              <w:numPr>
                <w:ilvl w:val="0"/>
                <w:numId w:val="10"/>
              </w:numPr>
              <w:rPr>
                <w:rFonts w:ascii="Arial" w:hAnsi="Arial" w:cs="Arial"/>
              </w:rPr>
            </w:pPr>
            <w:r>
              <w:rPr>
                <w:rFonts w:ascii="Arial" w:hAnsi="Arial" w:cs="Arial"/>
              </w:rPr>
              <w:t>C</w:t>
            </w:r>
            <w:r w:rsidR="00104772" w:rsidRPr="00932E25">
              <w:rPr>
                <w:rFonts w:ascii="Arial" w:hAnsi="Arial" w:cs="Arial"/>
              </w:rPr>
              <w:t>ontractor governance</w:t>
            </w:r>
          </w:p>
          <w:p w14:paraId="245D678F" w14:textId="77777777" w:rsidR="00683B81" w:rsidRDefault="00683B81" w:rsidP="000E0A4A">
            <w:pPr>
              <w:pStyle w:val="ListParagraph"/>
              <w:numPr>
                <w:ilvl w:val="0"/>
                <w:numId w:val="10"/>
              </w:numPr>
              <w:rPr>
                <w:rFonts w:ascii="Arial" w:hAnsi="Arial" w:cs="Arial"/>
              </w:rPr>
            </w:pPr>
            <w:r>
              <w:rPr>
                <w:rFonts w:ascii="Arial" w:hAnsi="Arial" w:cs="Arial"/>
              </w:rPr>
              <w:t>Latent Defects &amp; Party Wall</w:t>
            </w:r>
          </w:p>
          <w:p w14:paraId="1C86A3DE" w14:textId="4A548B46" w:rsidR="00AC508E" w:rsidRDefault="00AC508E" w:rsidP="000E0A4A">
            <w:pPr>
              <w:pStyle w:val="ListParagraph"/>
              <w:numPr>
                <w:ilvl w:val="0"/>
                <w:numId w:val="10"/>
              </w:numPr>
              <w:rPr>
                <w:rFonts w:ascii="Arial" w:hAnsi="Arial" w:cs="Arial"/>
              </w:rPr>
            </w:pPr>
            <w:r>
              <w:rPr>
                <w:rFonts w:ascii="Arial" w:hAnsi="Arial" w:cs="Arial"/>
              </w:rPr>
              <w:t>Budget Holder</w:t>
            </w:r>
            <w:r w:rsidR="00A759B1">
              <w:rPr>
                <w:rFonts w:ascii="Arial" w:hAnsi="Arial" w:cs="Arial"/>
              </w:rPr>
              <w:t xml:space="preserve"> Management</w:t>
            </w:r>
            <w:bookmarkEnd w:id="0"/>
          </w:p>
          <w:p w14:paraId="60478C69" w14:textId="4A11B519" w:rsidR="000E0A4A" w:rsidRPr="00932E25" w:rsidRDefault="00104772" w:rsidP="00683B81">
            <w:pPr>
              <w:pStyle w:val="ListParagraph"/>
              <w:rPr>
                <w:rFonts w:ascii="Arial" w:hAnsi="Arial" w:cs="Arial"/>
              </w:rPr>
            </w:pPr>
            <w:r w:rsidRPr="00932E25">
              <w:rPr>
                <w:rFonts w:ascii="Arial" w:hAnsi="Arial" w:cs="Arial"/>
              </w:rPr>
              <w:t xml:space="preserve"> </w:t>
            </w:r>
          </w:p>
          <w:p w14:paraId="185F2361" w14:textId="314FDFC0" w:rsidR="00104772" w:rsidRPr="00932E25" w:rsidRDefault="00104772" w:rsidP="000E0A4A">
            <w:pPr>
              <w:rPr>
                <w:rFonts w:ascii="Arial" w:hAnsi="Arial" w:cs="Arial"/>
              </w:rPr>
            </w:pPr>
            <w:r w:rsidRPr="00932E25">
              <w:rPr>
                <w:rFonts w:ascii="Arial" w:hAnsi="Arial" w:cs="Arial"/>
              </w:rPr>
              <w:t>Ensure robust audit trails, risk management, commercial control, and performance reporting to SLT/Board.</w:t>
            </w:r>
          </w:p>
          <w:p w14:paraId="6C5C341C" w14:textId="77777777" w:rsidR="00BB1678" w:rsidRPr="00932E25" w:rsidRDefault="00BB1678" w:rsidP="005A277C">
            <w:pPr>
              <w:rPr>
                <w:rFonts w:ascii="Arial" w:hAnsi="Arial" w:cs="Arial"/>
                <w:bCs/>
              </w:rPr>
            </w:pPr>
          </w:p>
          <w:p w14:paraId="175BC513" w14:textId="68C71681" w:rsidR="00BB1678" w:rsidRPr="00932E25" w:rsidRDefault="00BB1678" w:rsidP="005A277C">
            <w:pPr>
              <w:rPr>
                <w:rFonts w:ascii="Arial" w:hAnsi="Arial" w:cs="Arial"/>
                <w:bCs/>
              </w:rPr>
            </w:pPr>
            <w:r w:rsidRPr="00932E25">
              <w:rPr>
                <w:rFonts w:ascii="Arial" w:hAnsi="Arial" w:cs="Arial"/>
                <w:bCs/>
              </w:rPr>
              <w:t>As SNG is the landlord and holds statutory compliance responsibilities, the post-holder does not lead compliance functions, but ensures SW9 fulfils all operational duties, contract requirements, and reporting obligations on behalf of SNG.</w:t>
            </w:r>
          </w:p>
          <w:p w14:paraId="2458DA16" w14:textId="77777777" w:rsidR="00BB1678" w:rsidRPr="00932E25" w:rsidRDefault="00BB1678" w:rsidP="005A277C">
            <w:pPr>
              <w:rPr>
                <w:rFonts w:ascii="Arial" w:hAnsi="Arial" w:cs="Arial"/>
                <w:bCs/>
              </w:rPr>
            </w:pPr>
          </w:p>
          <w:p w14:paraId="1D6B817E" w14:textId="77777777" w:rsidR="006B6E65" w:rsidRPr="00932E25" w:rsidRDefault="00BB1678" w:rsidP="005A277C">
            <w:pPr>
              <w:rPr>
                <w:rFonts w:ascii="Arial" w:hAnsi="Arial" w:cs="Arial"/>
                <w:bCs/>
              </w:rPr>
            </w:pPr>
            <w:r w:rsidRPr="00932E25">
              <w:rPr>
                <w:rFonts w:ascii="Arial" w:hAnsi="Arial" w:cs="Arial"/>
                <w:bCs/>
              </w:rPr>
              <w:t xml:space="preserve">The role provides senior leadership on service performance, contractor management, financial oversight, data insight, and resident experience across all Property Services workstreams. The post-holder ensures that SW9 delivers a consistent, high-quality service while driving continuous improvement and </w:t>
            </w:r>
            <w:r w:rsidRPr="00932E25">
              <w:rPr>
                <w:rFonts w:ascii="Arial" w:hAnsi="Arial" w:cs="Arial"/>
                <w:bCs/>
              </w:rPr>
              <w:lastRenderedPageBreak/>
              <w:t>supporting SNG through accurate operational reporting and risk escalation.</w:t>
            </w:r>
          </w:p>
          <w:p w14:paraId="65835810" w14:textId="0A269742" w:rsidR="00BB1678" w:rsidRPr="00932E25" w:rsidRDefault="00BB1678" w:rsidP="005A277C">
            <w:pPr>
              <w:rPr>
                <w:rFonts w:ascii="Arial" w:hAnsi="Arial" w:cs="Arial"/>
                <w:bCs/>
              </w:rPr>
            </w:pPr>
          </w:p>
        </w:tc>
      </w:tr>
      <w:tr w:rsidR="009C1A70" w:rsidRPr="00932E25" w14:paraId="140423B7" w14:textId="77777777" w:rsidTr="00BB1678">
        <w:trPr>
          <w:trHeight w:val="249"/>
        </w:trPr>
        <w:tc>
          <w:tcPr>
            <w:tcW w:w="9900" w:type="dxa"/>
            <w:gridSpan w:val="4"/>
          </w:tcPr>
          <w:p w14:paraId="089D4246" w14:textId="105EA4F2" w:rsidR="009C1A70" w:rsidRPr="00932E25" w:rsidRDefault="009C1A70" w:rsidP="005A277C">
            <w:pPr>
              <w:pStyle w:val="Bullet-noindent"/>
              <w:numPr>
                <w:ilvl w:val="0"/>
                <w:numId w:val="0"/>
              </w:numPr>
              <w:jc w:val="both"/>
              <w:rPr>
                <w:rFonts w:ascii="Arial" w:hAnsi="Arial" w:cs="Arial"/>
                <w:b/>
              </w:rPr>
            </w:pPr>
            <w:r w:rsidRPr="00932E25">
              <w:rPr>
                <w:rFonts w:ascii="Arial" w:hAnsi="Arial" w:cs="Arial"/>
                <w:b/>
              </w:rPr>
              <w:lastRenderedPageBreak/>
              <w:t>Key Responsibilities:</w:t>
            </w:r>
          </w:p>
        </w:tc>
      </w:tr>
      <w:tr w:rsidR="009C1A70" w:rsidRPr="00932E25" w14:paraId="64543664" w14:textId="77777777" w:rsidTr="00BB1678">
        <w:trPr>
          <w:trHeight w:val="249"/>
        </w:trPr>
        <w:tc>
          <w:tcPr>
            <w:tcW w:w="9900" w:type="dxa"/>
            <w:gridSpan w:val="4"/>
          </w:tcPr>
          <w:p w14:paraId="2EF5AAC7" w14:textId="77777777" w:rsidR="00475C38" w:rsidRPr="00932E25" w:rsidRDefault="00475C38" w:rsidP="005A277C">
            <w:pPr>
              <w:spacing w:line="300" w:lineRule="atLeast"/>
              <w:rPr>
                <w:rFonts w:ascii="Arial" w:hAnsi="Arial" w:cs="Arial"/>
                <w:b/>
                <w:bCs/>
              </w:rPr>
            </w:pPr>
          </w:p>
          <w:p w14:paraId="65BFDE2D" w14:textId="47111180" w:rsidR="005F2FDA" w:rsidRPr="005F2FDA" w:rsidRDefault="005F2FDA" w:rsidP="005A277C">
            <w:pPr>
              <w:spacing w:line="300" w:lineRule="atLeast"/>
              <w:rPr>
                <w:rFonts w:ascii="Arial" w:hAnsi="Arial" w:cs="Arial"/>
              </w:rPr>
            </w:pPr>
            <w:r w:rsidRPr="005F2FDA">
              <w:rPr>
                <w:rFonts w:ascii="Arial" w:hAnsi="Arial" w:cs="Arial"/>
                <w:b/>
                <w:bCs/>
              </w:rPr>
              <w:t>Specialist Governance</w:t>
            </w:r>
          </w:p>
          <w:p w14:paraId="0CBB47DB" w14:textId="77777777" w:rsidR="005F2FDA" w:rsidRPr="005F2FDA" w:rsidRDefault="005F2FDA" w:rsidP="00CF1054">
            <w:pPr>
              <w:numPr>
                <w:ilvl w:val="0"/>
                <w:numId w:val="11"/>
              </w:numPr>
              <w:spacing w:line="300" w:lineRule="atLeast"/>
              <w:rPr>
                <w:rFonts w:ascii="Arial" w:hAnsi="Arial" w:cs="Arial"/>
              </w:rPr>
            </w:pPr>
            <w:r w:rsidRPr="005F2FDA">
              <w:rPr>
                <w:rFonts w:ascii="Arial" w:hAnsi="Arial" w:cs="Arial"/>
              </w:rPr>
              <w:t xml:space="preserve">Oversee SW9’s </w:t>
            </w:r>
            <w:r w:rsidRPr="005F2FDA">
              <w:rPr>
                <w:rFonts w:ascii="Arial" w:hAnsi="Arial" w:cs="Arial"/>
                <w:b/>
                <w:bCs/>
              </w:rPr>
              <w:t>Awaab’s Law</w:t>
            </w:r>
            <w:r w:rsidRPr="005F2FDA">
              <w:rPr>
                <w:rFonts w:ascii="Arial" w:hAnsi="Arial" w:cs="Arial"/>
              </w:rPr>
              <w:t xml:space="preserve"> compliance, ensuring triage, severity scoring, investigation, and repairs meet statutory timeframes.</w:t>
            </w:r>
          </w:p>
          <w:p w14:paraId="07C0586E" w14:textId="77777777" w:rsidR="005F2FDA" w:rsidRPr="005F2FDA" w:rsidRDefault="005F2FDA" w:rsidP="00CF1054">
            <w:pPr>
              <w:numPr>
                <w:ilvl w:val="0"/>
                <w:numId w:val="11"/>
              </w:numPr>
              <w:spacing w:line="300" w:lineRule="atLeast"/>
              <w:rPr>
                <w:rFonts w:ascii="Arial" w:hAnsi="Arial" w:cs="Arial"/>
              </w:rPr>
            </w:pPr>
            <w:r w:rsidRPr="005F2FDA">
              <w:rPr>
                <w:rFonts w:ascii="Arial" w:hAnsi="Arial" w:cs="Arial"/>
              </w:rPr>
              <w:t>Lead audit trails and evidence logs; produce D&amp;M performance reporting; drive learning to reduce recurrence.</w:t>
            </w:r>
          </w:p>
          <w:p w14:paraId="790D2C74" w14:textId="77777777" w:rsidR="005F2FDA" w:rsidRPr="005F2FDA" w:rsidRDefault="005F2FDA" w:rsidP="00CF1054">
            <w:pPr>
              <w:numPr>
                <w:ilvl w:val="0"/>
                <w:numId w:val="11"/>
              </w:numPr>
              <w:spacing w:line="300" w:lineRule="atLeast"/>
              <w:rPr>
                <w:rFonts w:ascii="Arial" w:hAnsi="Arial" w:cs="Arial"/>
              </w:rPr>
            </w:pPr>
            <w:r w:rsidRPr="005F2FDA">
              <w:rPr>
                <w:rFonts w:ascii="Arial" w:hAnsi="Arial" w:cs="Arial"/>
              </w:rPr>
              <w:t>Provide leadership and oversight of the Disrepair service: inspections, legal liaison, disclosure processes, risk and cost management; ensure adherence to statutory/legal requirements and pre-action protocols.</w:t>
            </w:r>
          </w:p>
          <w:p w14:paraId="096F5CB3" w14:textId="77777777" w:rsidR="005F2FDA" w:rsidRPr="005F2FDA" w:rsidRDefault="005F2FDA" w:rsidP="00CF1054">
            <w:pPr>
              <w:numPr>
                <w:ilvl w:val="0"/>
                <w:numId w:val="11"/>
              </w:numPr>
              <w:spacing w:line="300" w:lineRule="atLeast"/>
              <w:rPr>
                <w:rFonts w:ascii="Arial" w:hAnsi="Arial" w:cs="Arial"/>
              </w:rPr>
            </w:pPr>
            <w:r w:rsidRPr="005F2FDA">
              <w:rPr>
                <w:rFonts w:ascii="Arial" w:hAnsi="Arial" w:cs="Arial"/>
              </w:rPr>
              <w:t>Ensure operatives, surveyors and contractors identify and report HHSRS hazards and building fabric risks during inspections, with accurate recording and escalation.</w:t>
            </w:r>
          </w:p>
          <w:p w14:paraId="2D22AD3B" w14:textId="77777777" w:rsidR="0017017D" w:rsidRPr="00932E25" w:rsidRDefault="0017017D" w:rsidP="005A277C">
            <w:pPr>
              <w:spacing w:line="300" w:lineRule="atLeast"/>
              <w:rPr>
                <w:rFonts w:ascii="Arial" w:hAnsi="Arial" w:cs="Arial"/>
                <w:b/>
                <w:bCs/>
              </w:rPr>
            </w:pPr>
          </w:p>
          <w:p w14:paraId="1043EA90" w14:textId="5E608EE0" w:rsidR="005F2FDA" w:rsidRPr="005F2FDA" w:rsidRDefault="005F2FDA" w:rsidP="005A277C">
            <w:pPr>
              <w:spacing w:line="300" w:lineRule="atLeast"/>
              <w:rPr>
                <w:rFonts w:ascii="Arial" w:hAnsi="Arial" w:cs="Arial"/>
              </w:rPr>
            </w:pPr>
            <w:r w:rsidRPr="005F2FDA">
              <w:rPr>
                <w:rFonts w:ascii="Arial" w:hAnsi="Arial" w:cs="Arial"/>
                <w:b/>
                <w:bCs/>
              </w:rPr>
              <w:t>Fire Risk</w:t>
            </w:r>
            <w:r w:rsidR="0026697E">
              <w:rPr>
                <w:rFonts w:ascii="Arial" w:hAnsi="Arial" w:cs="Arial"/>
                <w:b/>
                <w:bCs/>
              </w:rPr>
              <w:t xml:space="preserve">, </w:t>
            </w:r>
            <w:r w:rsidRPr="005F2FDA">
              <w:rPr>
                <w:rFonts w:ascii="Arial" w:hAnsi="Arial" w:cs="Arial"/>
                <w:b/>
                <w:bCs/>
              </w:rPr>
              <w:t>Building Safety</w:t>
            </w:r>
            <w:r w:rsidR="0026697E">
              <w:rPr>
                <w:rFonts w:ascii="Arial" w:hAnsi="Arial" w:cs="Arial"/>
                <w:b/>
                <w:bCs/>
              </w:rPr>
              <w:t xml:space="preserve"> &amp; Compliance</w:t>
            </w:r>
          </w:p>
          <w:p w14:paraId="188A5E3F" w14:textId="77777777" w:rsidR="005F2FDA" w:rsidRDefault="005F2FDA" w:rsidP="00CF1054">
            <w:pPr>
              <w:numPr>
                <w:ilvl w:val="0"/>
                <w:numId w:val="11"/>
              </w:numPr>
              <w:spacing w:line="300" w:lineRule="atLeast"/>
              <w:rPr>
                <w:rFonts w:ascii="Arial" w:hAnsi="Arial" w:cs="Arial"/>
              </w:rPr>
            </w:pPr>
            <w:r w:rsidRPr="005F2FDA">
              <w:rPr>
                <w:rFonts w:ascii="Arial" w:hAnsi="Arial" w:cs="Arial"/>
              </w:rPr>
              <w:t>Oversee repair actions arising from SNG-issued FRAs; ensure works are correctly scoped, prioritised, allocated and delivered within risk-rated timeframes; maintain auditable records of completion.</w:t>
            </w:r>
          </w:p>
          <w:p w14:paraId="3CB13681" w14:textId="6D3B5BBA" w:rsidR="00A91DA2" w:rsidRPr="005F2FDA" w:rsidRDefault="00A91DA2" w:rsidP="00CF1054">
            <w:pPr>
              <w:numPr>
                <w:ilvl w:val="0"/>
                <w:numId w:val="11"/>
              </w:numPr>
              <w:spacing w:line="300" w:lineRule="atLeast"/>
              <w:rPr>
                <w:rFonts w:ascii="Arial" w:hAnsi="Arial" w:cs="Arial"/>
              </w:rPr>
            </w:pPr>
            <w:r>
              <w:rPr>
                <w:rFonts w:ascii="Arial" w:hAnsi="Arial" w:cs="Arial"/>
              </w:rPr>
              <w:t>Oversee EICR and LGSR service to ensure full compliance</w:t>
            </w:r>
          </w:p>
          <w:p w14:paraId="0F4E58C1" w14:textId="00832F53" w:rsidR="005F2FDA" w:rsidRPr="005F2FDA" w:rsidRDefault="005F2FDA" w:rsidP="00CF1054">
            <w:pPr>
              <w:numPr>
                <w:ilvl w:val="0"/>
                <w:numId w:val="11"/>
              </w:numPr>
              <w:spacing w:line="300" w:lineRule="atLeast"/>
              <w:rPr>
                <w:rFonts w:ascii="Arial" w:hAnsi="Arial" w:cs="Arial"/>
              </w:rPr>
            </w:pPr>
            <w:r w:rsidRPr="005F2FDA">
              <w:rPr>
                <w:rFonts w:ascii="Arial" w:hAnsi="Arial" w:cs="Arial"/>
              </w:rPr>
              <w:t xml:space="preserve">Coordinate with </w:t>
            </w:r>
            <w:r w:rsidR="009A08C7">
              <w:rPr>
                <w:rFonts w:ascii="Arial" w:hAnsi="Arial" w:cs="Arial"/>
              </w:rPr>
              <w:t xml:space="preserve">SNG’s </w:t>
            </w:r>
            <w:r w:rsidRPr="005F2FDA">
              <w:rPr>
                <w:rFonts w:ascii="Arial" w:hAnsi="Arial" w:cs="Arial"/>
              </w:rPr>
              <w:t xml:space="preserve">M&amp;E </w:t>
            </w:r>
            <w:r w:rsidR="009A08C7">
              <w:rPr>
                <w:rFonts w:ascii="Arial" w:hAnsi="Arial" w:cs="Arial"/>
              </w:rPr>
              <w:t xml:space="preserve">team </w:t>
            </w:r>
            <w:r w:rsidRPr="005F2FDA">
              <w:rPr>
                <w:rFonts w:ascii="Arial" w:hAnsi="Arial" w:cs="Arial"/>
              </w:rPr>
              <w:t>for statutory testing, servicing and remedial works; assure compliance.</w:t>
            </w:r>
          </w:p>
          <w:p w14:paraId="4337DEE2" w14:textId="77777777" w:rsidR="0017017D" w:rsidRPr="00932E25" w:rsidRDefault="0017017D" w:rsidP="005A277C">
            <w:pPr>
              <w:spacing w:line="300" w:lineRule="atLeast"/>
              <w:rPr>
                <w:rFonts w:ascii="Arial" w:hAnsi="Arial" w:cs="Arial"/>
                <w:b/>
                <w:bCs/>
              </w:rPr>
            </w:pPr>
          </w:p>
          <w:p w14:paraId="4BAF8AA0" w14:textId="265C6FC0" w:rsidR="005F2FDA" w:rsidRPr="005F2FDA" w:rsidRDefault="005F2FDA" w:rsidP="005A277C">
            <w:pPr>
              <w:spacing w:line="300" w:lineRule="atLeast"/>
              <w:rPr>
                <w:rFonts w:ascii="Arial" w:hAnsi="Arial" w:cs="Arial"/>
              </w:rPr>
            </w:pPr>
            <w:r w:rsidRPr="005F2FDA">
              <w:rPr>
                <w:rFonts w:ascii="Arial" w:hAnsi="Arial" w:cs="Arial"/>
                <w:b/>
                <w:bCs/>
              </w:rPr>
              <w:t>Contractor Management &amp; Procurement</w:t>
            </w:r>
          </w:p>
          <w:p w14:paraId="12B29232" w14:textId="77777777" w:rsidR="004B2FB1" w:rsidRDefault="004B2FB1" w:rsidP="004B2FB1">
            <w:pPr>
              <w:numPr>
                <w:ilvl w:val="0"/>
                <w:numId w:val="11"/>
              </w:numPr>
              <w:spacing w:line="300" w:lineRule="atLeast"/>
              <w:rPr>
                <w:rFonts w:ascii="Arial" w:hAnsi="Arial" w:cs="Arial"/>
              </w:rPr>
            </w:pPr>
            <w:r>
              <w:rPr>
                <w:rFonts w:ascii="Arial" w:hAnsi="Arial" w:cs="Arial"/>
              </w:rPr>
              <w:t xml:space="preserve">Full contractor management responsibilities for all allocated contractors. </w:t>
            </w:r>
          </w:p>
          <w:p w14:paraId="286603E7" w14:textId="7104EF2A" w:rsidR="005F2FDA" w:rsidRPr="005F2FDA" w:rsidRDefault="005F2FDA" w:rsidP="00CF1054">
            <w:pPr>
              <w:numPr>
                <w:ilvl w:val="0"/>
                <w:numId w:val="11"/>
              </w:numPr>
              <w:spacing w:line="300" w:lineRule="atLeast"/>
              <w:rPr>
                <w:rFonts w:ascii="Arial" w:hAnsi="Arial" w:cs="Arial"/>
              </w:rPr>
            </w:pPr>
            <w:r w:rsidRPr="005F2FDA">
              <w:rPr>
                <w:rFonts w:ascii="Arial" w:hAnsi="Arial" w:cs="Arial"/>
              </w:rPr>
              <w:t xml:space="preserve">Lead procurement and commercial management of </w:t>
            </w:r>
            <w:r w:rsidR="0026697E">
              <w:rPr>
                <w:rFonts w:ascii="Arial" w:hAnsi="Arial" w:cs="Arial"/>
              </w:rPr>
              <w:t xml:space="preserve">specific </w:t>
            </w:r>
            <w:r w:rsidRPr="005F2FDA">
              <w:rPr>
                <w:rFonts w:ascii="Arial" w:hAnsi="Arial" w:cs="Arial"/>
              </w:rPr>
              <w:t>Property Services contracts in partnership with SNG Procurement.</w:t>
            </w:r>
          </w:p>
          <w:p w14:paraId="6CB07E58" w14:textId="77777777" w:rsidR="005F2FDA" w:rsidRPr="005F2FDA" w:rsidRDefault="005F2FDA" w:rsidP="00CF1054">
            <w:pPr>
              <w:numPr>
                <w:ilvl w:val="0"/>
                <w:numId w:val="11"/>
              </w:numPr>
              <w:spacing w:line="300" w:lineRule="atLeast"/>
              <w:rPr>
                <w:rFonts w:ascii="Arial" w:hAnsi="Arial" w:cs="Arial"/>
              </w:rPr>
            </w:pPr>
            <w:r w:rsidRPr="005F2FDA">
              <w:rPr>
                <w:rFonts w:ascii="Arial" w:hAnsi="Arial" w:cs="Arial"/>
              </w:rPr>
              <w:t>Oversee tenders, mobilisation, onboarding, variations and commercial negotiations.</w:t>
            </w:r>
          </w:p>
          <w:p w14:paraId="49EBF678" w14:textId="77777777" w:rsidR="005F2FDA" w:rsidRDefault="005F2FDA" w:rsidP="00CF1054">
            <w:pPr>
              <w:numPr>
                <w:ilvl w:val="0"/>
                <w:numId w:val="11"/>
              </w:numPr>
              <w:spacing w:line="300" w:lineRule="atLeast"/>
              <w:rPr>
                <w:rFonts w:ascii="Arial" w:hAnsi="Arial" w:cs="Arial"/>
              </w:rPr>
            </w:pPr>
            <w:r w:rsidRPr="005F2FDA">
              <w:rPr>
                <w:rFonts w:ascii="Arial" w:hAnsi="Arial" w:cs="Arial"/>
              </w:rPr>
              <w:t>Set and monitor contractor KPIs (quality, compliance, productivity, cost variance); drive corrective action.</w:t>
            </w:r>
          </w:p>
          <w:p w14:paraId="1BF61086" w14:textId="7C61A11F" w:rsidR="005D1E49" w:rsidRDefault="005D1E49" w:rsidP="00CF1054">
            <w:pPr>
              <w:numPr>
                <w:ilvl w:val="0"/>
                <w:numId w:val="11"/>
              </w:numPr>
              <w:spacing w:line="300" w:lineRule="atLeast"/>
              <w:rPr>
                <w:rFonts w:ascii="Arial" w:hAnsi="Arial" w:cs="Arial"/>
              </w:rPr>
            </w:pPr>
            <w:r>
              <w:rPr>
                <w:rFonts w:ascii="Arial" w:hAnsi="Arial" w:cs="Arial"/>
              </w:rPr>
              <w:t>Chairing monthly meetings and recording performance</w:t>
            </w:r>
          </w:p>
          <w:p w14:paraId="122DB731" w14:textId="594C825F" w:rsidR="0017017D" w:rsidRPr="004B2FB1" w:rsidRDefault="004B2FB1" w:rsidP="005A277C">
            <w:pPr>
              <w:numPr>
                <w:ilvl w:val="0"/>
                <w:numId w:val="11"/>
              </w:numPr>
              <w:spacing w:line="300" w:lineRule="atLeast"/>
              <w:rPr>
                <w:rFonts w:ascii="Arial" w:hAnsi="Arial" w:cs="Arial"/>
              </w:rPr>
            </w:pPr>
            <w:r w:rsidRPr="004B2FB1">
              <w:rPr>
                <w:rFonts w:ascii="Arial" w:hAnsi="Arial" w:cs="Arial"/>
              </w:rPr>
              <w:t>Ensure all post inspections are carried out in a timely manner.</w:t>
            </w:r>
          </w:p>
          <w:p w14:paraId="09495E74" w14:textId="77777777" w:rsidR="004B2FB1" w:rsidRDefault="004B2FB1" w:rsidP="005A277C">
            <w:pPr>
              <w:spacing w:line="300" w:lineRule="atLeast"/>
              <w:rPr>
                <w:rFonts w:ascii="Arial" w:hAnsi="Arial" w:cs="Arial"/>
                <w:b/>
                <w:bCs/>
              </w:rPr>
            </w:pPr>
          </w:p>
          <w:p w14:paraId="7C5B4736" w14:textId="66774971" w:rsidR="005F2FDA" w:rsidRPr="005F2FDA" w:rsidRDefault="005F2FDA" w:rsidP="005A277C">
            <w:pPr>
              <w:spacing w:line="300" w:lineRule="atLeast"/>
              <w:rPr>
                <w:rFonts w:ascii="Arial" w:hAnsi="Arial" w:cs="Arial"/>
              </w:rPr>
            </w:pPr>
            <w:r w:rsidRPr="005F2FDA">
              <w:rPr>
                <w:rFonts w:ascii="Arial" w:hAnsi="Arial" w:cs="Arial"/>
                <w:b/>
                <w:bCs/>
              </w:rPr>
              <w:t>Asset Data &amp; Performance Reporting</w:t>
            </w:r>
          </w:p>
          <w:p w14:paraId="54C7D8DA" w14:textId="77777777" w:rsidR="005F2FDA" w:rsidRPr="005F2FDA" w:rsidRDefault="005F2FDA" w:rsidP="00CF1054">
            <w:pPr>
              <w:numPr>
                <w:ilvl w:val="0"/>
                <w:numId w:val="11"/>
              </w:numPr>
              <w:spacing w:line="300" w:lineRule="atLeast"/>
              <w:rPr>
                <w:rFonts w:ascii="Arial" w:hAnsi="Arial" w:cs="Arial"/>
              </w:rPr>
            </w:pPr>
            <w:r w:rsidRPr="005F2FDA">
              <w:rPr>
                <w:rFonts w:ascii="Arial" w:hAnsi="Arial" w:cs="Arial"/>
              </w:rPr>
              <w:t>Maintain regular oversight of repair records, inspection outputs and asset data for full auditability.</w:t>
            </w:r>
          </w:p>
          <w:p w14:paraId="11D71550" w14:textId="77777777" w:rsidR="005F2FDA" w:rsidRPr="005F2FDA" w:rsidRDefault="005F2FDA" w:rsidP="00CF1054">
            <w:pPr>
              <w:numPr>
                <w:ilvl w:val="0"/>
                <w:numId w:val="11"/>
              </w:numPr>
              <w:spacing w:line="300" w:lineRule="atLeast"/>
              <w:rPr>
                <w:rFonts w:ascii="Arial" w:hAnsi="Arial" w:cs="Arial"/>
              </w:rPr>
            </w:pPr>
            <w:r w:rsidRPr="005F2FDA">
              <w:rPr>
                <w:rFonts w:ascii="Arial" w:hAnsi="Arial" w:cs="Arial"/>
              </w:rPr>
              <w:t>Produce performance reports for SLT, Board, Committees, insurers and SNG, highlighting trends, risks and improvements.</w:t>
            </w:r>
          </w:p>
          <w:p w14:paraId="03596A0B" w14:textId="77777777" w:rsidR="005F2FDA" w:rsidRPr="005F2FDA" w:rsidRDefault="005F2FDA" w:rsidP="00CF1054">
            <w:pPr>
              <w:numPr>
                <w:ilvl w:val="0"/>
                <w:numId w:val="11"/>
              </w:numPr>
              <w:spacing w:line="300" w:lineRule="atLeast"/>
              <w:rPr>
                <w:rFonts w:ascii="Arial" w:hAnsi="Arial" w:cs="Arial"/>
              </w:rPr>
            </w:pPr>
            <w:r w:rsidRPr="005F2FDA">
              <w:rPr>
                <w:rFonts w:ascii="Arial" w:hAnsi="Arial" w:cs="Arial"/>
              </w:rPr>
              <w:t>Align operational processes, workflows and policies with corporate and regulatory requirements; lead process redesign.</w:t>
            </w:r>
          </w:p>
          <w:p w14:paraId="7ABEDAED" w14:textId="77777777" w:rsidR="0017017D" w:rsidRPr="00932E25" w:rsidRDefault="0017017D" w:rsidP="005A277C">
            <w:pPr>
              <w:spacing w:line="300" w:lineRule="atLeast"/>
              <w:rPr>
                <w:rFonts w:ascii="Arial" w:hAnsi="Arial" w:cs="Arial"/>
                <w:b/>
                <w:bCs/>
              </w:rPr>
            </w:pPr>
          </w:p>
          <w:p w14:paraId="1845E285" w14:textId="7ED98B38" w:rsidR="005F2FDA" w:rsidRPr="005F2FDA" w:rsidRDefault="005F2FDA" w:rsidP="005A277C">
            <w:pPr>
              <w:spacing w:line="300" w:lineRule="atLeast"/>
              <w:rPr>
                <w:rFonts w:ascii="Arial" w:hAnsi="Arial" w:cs="Arial"/>
              </w:rPr>
            </w:pPr>
            <w:r w:rsidRPr="005F2FDA">
              <w:rPr>
                <w:rFonts w:ascii="Arial" w:hAnsi="Arial" w:cs="Arial"/>
                <w:b/>
                <w:bCs/>
              </w:rPr>
              <w:t>Strategic &amp; Organisational Leadership</w:t>
            </w:r>
          </w:p>
          <w:p w14:paraId="4C0FB679" w14:textId="77777777" w:rsidR="005F2FDA" w:rsidRPr="005F2FDA" w:rsidRDefault="005F2FDA" w:rsidP="00CF1054">
            <w:pPr>
              <w:numPr>
                <w:ilvl w:val="0"/>
                <w:numId w:val="11"/>
              </w:numPr>
              <w:spacing w:line="300" w:lineRule="atLeast"/>
              <w:rPr>
                <w:rFonts w:ascii="Arial" w:hAnsi="Arial" w:cs="Arial"/>
              </w:rPr>
            </w:pPr>
            <w:r w:rsidRPr="005F2FDA">
              <w:rPr>
                <w:rFonts w:ascii="Arial" w:hAnsi="Arial" w:cs="Arial"/>
              </w:rPr>
              <w:t>Drive a high-performance, resident-focused culture; identify opportunities for innovation, efficiency and service transformation.</w:t>
            </w:r>
          </w:p>
          <w:p w14:paraId="11D8159A" w14:textId="77777777" w:rsidR="005F2FDA" w:rsidRDefault="005F2FDA" w:rsidP="00CF1054">
            <w:pPr>
              <w:numPr>
                <w:ilvl w:val="0"/>
                <w:numId w:val="11"/>
              </w:numPr>
              <w:spacing w:line="300" w:lineRule="atLeast"/>
              <w:rPr>
                <w:rFonts w:ascii="Arial" w:hAnsi="Arial" w:cs="Arial"/>
              </w:rPr>
            </w:pPr>
            <w:r w:rsidRPr="005F2FDA">
              <w:rPr>
                <w:rFonts w:ascii="Arial" w:hAnsi="Arial" w:cs="Arial"/>
              </w:rPr>
              <w:t>Work collaboratively with SLT, SNG, contractors and partners to improve services; lead change management during restructures.</w:t>
            </w:r>
          </w:p>
          <w:p w14:paraId="0B8CC8DB" w14:textId="19088B69" w:rsidR="00CA22DE" w:rsidRPr="00953555" w:rsidRDefault="00CA22DE" w:rsidP="00CF1054">
            <w:pPr>
              <w:numPr>
                <w:ilvl w:val="0"/>
                <w:numId w:val="11"/>
              </w:numPr>
              <w:spacing w:line="300" w:lineRule="atLeast"/>
              <w:rPr>
                <w:rStyle w:val="normaltextrun"/>
                <w:rFonts w:ascii="Arial" w:hAnsi="Arial" w:cs="Arial"/>
              </w:rPr>
            </w:pPr>
            <w:r>
              <w:rPr>
                <w:rStyle w:val="normaltextrun"/>
                <w:rFonts w:ascii="Arial" w:hAnsi="Arial" w:cs="Arial"/>
                <w:color w:val="000000"/>
                <w:sz w:val="22"/>
                <w:szCs w:val="22"/>
                <w:bdr w:val="none" w:sz="0" w:space="0" w:color="auto" w:frame="1"/>
              </w:rPr>
              <w:t>Drive learning and improvements to reduce recurrence and improve outcomes</w:t>
            </w:r>
          </w:p>
          <w:p w14:paraId="4EB9D458" w14:textId="77777777" w:rsidR="00953555" w:rsidRDefault="00953555" w:rsidP="00953555">
            <w:pPr>
              <w:pStyle w:val="NormalWeb"/>
              <w:spacing w:before="0" w:beforeAutospacing="0" w:after="0" w:afterAutospacing="0" w:line="300" w:lineRule="atLeast"/>
              <w:rPr>
                <w:rStyle w:val="Strong"/>
                <w:rFonts w:ascii="Arial" w:hAnsi="Arial" w:cs="Arial"/>
              </w:rPr>
            </w:pPr>
          </w:p>
          <w:p w14:paraId="6A76E8E3" w14:textId="6D0E0A9B" w:rsidR="00953555" w:rsidRPr="009D4F1D" w:rsidRDefault="00953555" w:rsidP="00953555">
            <w:pPr>
              <w:pStyle w:val="NormalWeb"/>
              <w:spacing w:before="0" w:beforeAutospacing="0" w:after="0" w:afterAutospacing="0" w:line="300" w:lineRule="atLeast"/>
              <w:rPr>
                <w:rFonts w:ascii="Arial" w:hAnsi="Arial" w:cs="Arial"/>
              </w:rPr>
            </w:pPr>
            <w:r w:rsidRPr="009D4F1D">
              <w:rPr>
                <w:rStyle w:val="Strong"/>
                <w:rFonts w:ascii="Arial" w:hAnsi="Arial" w:cs="Arial"/>
              </w:rPr>
              <w:t>People &amp; Performance Management</w:t>
            </w:r>
          </w:p>
          <w:p w14:paraId="6ED13044" w14:textId="77777777" w:rsidR="00953555" w:rsidRPr="009D4F1D" w:rsidRDefault="00953555" w:rsidP="00953555">
            <w:pPr>
              <w:numPr>
                <w:ilvl w:val="0"/>
                <w:numId w:val="33"/>
              </w:numPr>
              <w:spacing w:line="300" w:lineRule="atLeast"/>
              <w:rPr>
                <w:rFonts w:ascii="Arial" w:hAnsi="Arial" w:cs="Arial"/>
              </w:rPr>
            </w:pPr>
            <w:r w:rsidRPr="009D4F1D">
              <w:rPr>
                <w:rFonts w:ascii="Arial" w:hAnsi="Arial" w:cs="Arial"/>
              </w:rPr>
              <w:t>Lead a multi-disciplinary team; set clear objectives; run 1:1s, appraisals, supervision and development plans.</w:t>
            </w:r>
          </w:p>
          <w:p w14:paraId="6A359ECE" w14:textId="784D0E27" w:rsidR="00953555" w:rsidRPr="009D4F1D" w:rsidRDefault="00953555" w:rsidP="00953555">
            <w:pPr>
              <w:numPr>
                <w:ilvl w:val="0"/>
                <w:numId w:val="33"/>
              </w:numPr>
              <w:spacing w:line="300" w:lineRule="atLeast"/>
              <w:rPr>
                <w:rFonts w:ascii="Arial" w:hAnsi="Arial" w:cs="Arial"/>
              </w:rPr>
            </w:pPr>
            <w:r w:rsidRPr="009D4F1D">
              <w:rPr>
                <w:rFonts w:ascii="Arial" w:hAnsi="Arial" w:cs="Arial"/>
              </w:rPr>
              <w:lastRenderedPageBreak/>
              <w:t>Recruit, onboard and train staff; deliver on-the-job coaching and shared knowledge practices.</w:t>
            </w:r>
          </w:p>
          <w:p w14:paraId="261A39A7" w14:textId="77777777" w:rsidR="00953555" w:rsidRPr="009D4F1D" w:rsidRDefault="00953555" w:rsidP="00953555">
            <w:pPr>
              <w:numPr>
                <w:ilvl w:val="0"/>
                <w:numId w:val="33"/>
              </w:numPr>
              <w:spacing w:line="300" w:lineRule="atLeast"/>
              <w:rPr>
                <w:rFonts w:ascii="Arial" w:hAnsi="Arial" w:cs="Arial"/>
              </w:rPr>
            </w:pPr>
            <w:r w:rsidRPr="009D4F1D">
              <w:rPr>
                <w:rFonts w:ascii="Arial" w:hAnsi="Arial" w:cs="Arial"/>
              </w:rPr>
              <w:t>Manage sickness absence, capability, conduct and performance in line with SW9 HR procedures.</w:t>
            </w:r>
          </w:p>
          <w:p w14:paraId="572275F6" w14:textId="77777777" w:rsidR="00953555" w:rsidRPr="009D4F1D" w:rsidRDefault="00953555" w:rsidP="00953555">
            <w:pPr>
              <w:numPr>
                <w:ilvl w:val="0"/>
                <w:numId w:val="33"/>
              </w:numPr>
              <w:spacing w:line="300" w:lineRule="atLeast"/>
              <w:rPr>
                <w:rFonts w:ascii="Arial" w:hAnsi="Arial" w:cs="Arial"/>
              </w:rPr>
            </w:pPr>
            <w:r w:rsidRPr="009D4F1D">
              <w:rPr>
                <w:rFonts w:ascii="Arial" w:hAnsi="Arial" w:cs="Arial"/>
              </w:rPr>
              <w:t>Build a positive, accountable, collaborative team culture.</w:t>
            </w:r>
          </w:p>
          <w:p w14:paraId="1B860072" w14:textId="77777777" w:rsidR="0017017D" w:rsidRPr="00932E25" w:rsidRDefault="0017017D" w:rsidP="005A277C">
            <w:pPr>
              <w:spacing w:line="300" w:lineRule="atLeast"/>
              <w:rPr>
                <w:rFonts w:ascii="Arial" w:hAnsi="Arial" w:cs="Arial"/>
                <w:b/>
                <w:bCs/>
              </w:rPr>
            </w:pPr>
          </w:p>
          <w:p w14:paraId="29C18006" w14:textId="06E1B268" w:rsidR="005F2FDA" w:rsidRPr="005F2FDA" w:rsidRDefault="005F2FDA" w:rsidP="005A277C">
            <w:pPr>
              <w:spacing w:line="300" w:lineRule="atLeast"/>
              <w:rPr>
                <w:rFonts w:ascii="Arial" w:hAnsi="Arial" w:cs="Arial"/>
              </w:rPr>
            </w:pPr>
            <w:r w:rsidRPr="005F2FDA">
              <w:rPr>
                <w:rFonts w:ascii="Arial" w:hAnsi="Arial" w:cs="Arial"/>
                <w:b/>
                <w:bCs/>
              </w:rPr>
              <w:t>Complaints, Ombudsman &amp; External Enquiries</w:t>
            </w:r>
          </w:p>
          <w:p w14:paraId="7F59402A" w14:textId="77777777" w:rsidR="005F2FDA" w:rsidRPr="005F2FDA" w:rsidRDefault="005F2FDA" w:rsidP="00CF1054">
            <w:pPr>
              <w:numPr>
                <w:ilvl w:val="0"/>
                <w:numId w:val="11"/>
              </w:numPr>
              <w:spacing w:line="300" w:lineRule="atLeast"/>
              <w:rPr>
                <w:rFonts w:ascii="Arial" w:hAnsi="Arial" w:cs="Arial"/>
              </w:rPr>
            </w:pPr>
            <w:r w:rsidRPr="005F2FDA">
              <w:rPr>
                <w:rFonts w:ascii="Arial" w:hAnsi="Arial" w:cs="Arial"/>
              </w:rPr>
              <w:t xml:space="preserve">Draft and oversee </w:t>
            </w:r>
            <w:r w:rsidRPr="00FE0574">
              <w:rPr>
                <w:rFonts w:ascii="Arial" w:hAnsi="Arial" w:cs="Arial"/>
                <w:b/>
                <w:bCs/>
              </w:rPr>
              <w:t>Stage 2 complaint responses</w:t>
            </w:r>
            <w:r w:rsidRPr="005F2FDA">
              <w:rPr>
                <w:rFonts w:ascii="Arial" w:hAnsi="Arial" w:cs="Arial"/>
              </w:rPr>
              <w:t>, Ombudsman investigations and MP/Councillor enquiries.</w:t>
            </w:r>
          </w:p>
          <w:p w14:paraId="1DFF913B" w14:textId="77777777" w:rsidR="005F2FDA" w:rsidRDefault="005F2FDA" w:rsidP="00CF1054">
            <w:pPr>
              <w:numPr>
                <w:ilvl w:val="0"/>
                <w:numId w:val="11"/>
              </w:numPr>
              <w:spacing w:line="300" w:lineRule="atLeast"/>
              <w:rPr>
                <w:rFonts w:ascii="Arial" w:hAnsi="Arial" w:cs="Arial"/>
              </w:rPr>
            </w:pPr>
            <w:r w:rsidRPr="005F2FDA">
              <w:rPr>
                <w:rFonts w:ascii="Arial" w:hAnsi="Arial" w:cs="Arial"/>
              </w:rPr>
              <w:t>Ensure investigations are thorough, balanced and compliant; report systemic issues and learning to SLT/Board.</w:t>
            </w:r>
          </w:p>
          <w:p w14:paraId="7CAA1A57" w14:textId="72000582" w:rsidR="00AA436C" w:rsidRPr="005F2FDA" w:rsidRDefault="00AA436C" w:rsidP="00CF1054">
            <w:pPr>
              <w:numPr>
                <w:ilvl w:val="0"/>
                <w:numId w:val="11"/>
              </w:numPr>
              <w:spacing w:line="300" w:lineRule="atLeast"/>
              <w:rPr>
                <w:rFonts w:ascii="Arial" w:hAnsi="Arial" w:cs="Arial"/>
              </w:rPr>
            </w:pPr>
            <w:r>
              <w:rPr>
                <w:rFonts w:ascii="Arial" w:hAnsi="Arial" w:cs="Arial"/>
              </w:rPr>
              <w:t xml:space="preserve">Attend </w:t>
            </w:r>
            <w:r w:rsidR="008E71F2">
              <w:rPr>
                <w:rFonts w:ascii="Arial" w:hAnsi="Arial" w:cs="Arial"/>
              </w:rPr>
              <w:t>meetings  for residents or MP enquires as and when required</w:t>
            </w:r>
          </w:p>
          <w:p w14:paraId="3EB3EE1C" w14:textId="77777777" w:rsidR="00E85D74" w:rsidRDefault="00E85D74" w:rsidP="005A277C">
            <w:pPr>
              <w:spacing w:line="300" w:lineRule="atLeast"/>
              <w:outlineLvl w:val="2"/>
              <w:rPr>
                <w:rFonts w:ascii="Arial" w:hAnsi="Arial" w:cs="Arial"/>
                <w:b/>
                <w:bCs/>
              </w:rPr>
            </w:pPr>
          </w:p>
          <w:p w14:paraId="6F3F1273" w14:textId="79F4C845" w:rsidR="0017017D" w:rsidRDefault="00E85D74" w:rsidP="005A277C">
            <w:pPr>
              <w:spacing w:line="300" w:lineRule="atLeast"/>
              <w:outlineLvl w:val="2"/>
              <w:rPr>
                <w:rFonts w:ascii="Arial" w:hAnsi="Arial" w:cs="Arial"/>
                <w:b/>
                <w:bCs/>
              </w:rPr>
            </w:pPr>
            <w:r>
              <w:rPr>
                <w:rFonts w:ascii="Arial" w:hAnsi="Arial" w:cs="Arial"/>
                <w:b/>
                <w:bCs/>
              </w:rPr>
              <w:t>General</w:t>
            </w:r>
          </w:p>
          <w:p w14:paraId="4A7DD034" w14:textId="78B7D1DA" w:rsidR="00E85D74" w:rsidRDefault="00127759" w:rsidP="00CF1054">
            <w:pPr>
              <w:numPr>
                <w:ilvl w:val="0"/>
                <w:numId w:val="11"/>
              </w:numPr>
              <w:spacing w:line="300" w:lineRule="atLeast"/>
              <w:rPr>
                <w:rFonts w:ascii="Arial" w:hAnsi="Arial" w:cs="Arial"/>
              </w:rPr>
            </w:pPr>
            <w:r>
              <w:rPr>
                <w:rFonts w:ascii="Arial" w:hAnsi="Arial" w:cs="Arial"/>
              </w:rPr>
              <w:t>Proficient</w:t>
            </w:r>
            <w:r w:rsidR="00E85D74">
              <w:rPr>
                <w:rFonts w:ascii="Arial" w:hAnsi="Arial" w:cs="Arial"/>
              </w:rPr>
              <w:t xml:space="preserve"> understanding of SOR’s to ensure cost effectiveness and value for money.</w:t>
            </w:r>
          </w:p>
          <w:p w14:paraId="2DB956B3" w14:textId="77777777" w:rsidR="00E20385" w:rsidRPr="009D4F1D" w:rsidRDefault="00E20385" w:rsidP="00CF1054">
            <w:pPr>
              <w:numPr>
                <w:ilvl w:val="0"/>
                <w:numId w:val="11"/>
              </w:numPr>
              <w:spacing w:line="300" w:lineRule="atLeast"/>
              <w:rPr>
                <w:rFonts w:ascii="Arial" w:hAnsi="Arial" w:cs="Arial"/>
              </w:rPr>
            </w:pPr>
            <w:r w:rsidRPr="009D4F1D">
              <w:rPr>
                <w:rFonts w:ascii="Arial" w:hAnsi="Arial" w:cs="Arial"/>
              </w:rPr>
              <w:t>Ensure operational performance aligns with corporate/regulatory requirements and quality standards.</w:t>
            </w:r>
          </w:p>
          <w:p w14:paraId="3A3FD151" w14:textId="2AA0F63D" w:rsidR="00E20385" w:rsidRPr="009D4F1D" w:rsidRDefault="00E20385" w:rsidP="00CF1054">
            <w:pPr>
              <w:numPr>
                <w:ilvl w:val="0"/>
                <w:numId w:val="11"/>
              </w:numPr>
              <w:spacing w:line="300" w:lineRule="atLeast"/>
              <w:rPr>
                <w:rFonts w:ascii="Arial" w:hAnsi="Arial" w:cs="Arial"/>
              </w:rPr>
            </w:pPr>
            <w:r w:rsidRPr="009D4F1D">
              <w:rPr>
                <w:rFonts w:ascii="Arial" w:hAnsi="Arial" w:cs="Arial"/>
              </w:rPr>
              <w:t>Track budgets, productivity and unit costs; drive value-for-money across</w:t>
            </w:r>
            <w:r w:rsidR="00E822F0">
              <w:rPr>
                <w:rFonts w:ascii="Arial" w:hAnsi="Arial" w:cs="Arial"/>
              </w:rPr>
              <w:t xml:space="preserve"> the department</w:t>
            </w:r>
            <w:r w:rsidRPr="009D4F1D">
              <w:rPr>
                <w:rFonts w:ascii="Arial" w:hAnsi="Arial" w:cs="Arial"/>
              </w:rPr>
              <w:t>.</w:t>
            </w:r>
          </w:p>
          <w:p w14:paraId="3D4DE46C" w14:textId="77777777" w:rsidR="00E20385" w:rsidRDefault="00E20385" w:rsidP="00CF1054">
            <w:pPr>
              <w:numPr>
                <w:ilvl w:val="0"/>
                <w:numId w:val="11"/>
              </w:numPr>
              <w:spacing w:line="300" w:lineRule="atLeast"/>
              <w:rPr>
                <w:rFonts w:ascii="Arial" w:hAnsi="Arial" w:cs="Arial"/>
              </w:rPr>
            </w:pPr>
            <w:r w:rsidRPr="009D4F1D">
              <w:rPr>
                <w:rFonts w:ascii="Arial" w:hAnsi="Arial" w:cs="Arial"/>
              </w:rPr>
              <w:t>Contribute operational assurance data for SLT/Board reports (volumes, SLAs, WIP ageing, satisfaction).</w:t>
            </w:r>
          </w:p>
          <w:p w14:paraId="76D86A6A" w14:textId="5D2BA42E" w:rsidR="00CF1054" w:rsidRPr="00657CE1" w:rsidRDefault="00CF1054" w:rsidP="00CF1054">
            <w:pPr>
              <w:pStyle w:val="ListParagraph"/>
              <w:numPr>
                <w:ilvl w:val="0"/>
                <w:numId w:val="11"/>
              </w:numPr>
              <w:rPr>
                <w:rFonts w:ascii="Arial" w:hAnsi="Arial" w:cs="Arial"/>
              </w:rPr>
            </w:pPr>
            <w:r>
              <w:rPr>
                <w:rFonts w:ascii="Arial" w:hAnsi="Arial" w:cs="Arial"/>
              </w:rPr>
              <w:t>Work in collaboration with the Repairs Operations Manager and p</w:t>
            </w:r>
            <w:r w:rsidRPr="00657CE1">
              <w:rPr>
                <w:rFonts w:ascii="Arial" w:hAnsi="Arial" w:cs="Arial"/>
              </w:rPr>
              <w:t xml:space="preserve">rovide support in the absence of </w:t>
            </w:r>
            <w:r>
              <w:rPr>
                <w:rFonts w:ascii="Arial" w:hAnsi="Arial" w:cs="Arial"/>
              </w:rPr>
              <w:t>repairs</w:t>
            </w:r>
            <w:r w:rsidRPr="00657CE1">
              <w:rPr>
                <w:rFonts w:ascii="Arial" w:hAnsi="Arial" w:cs="Arial"/>
              </w:rPr>
              <w:t xml:space="preserve"> team</w:t>
            </w:r>
            <w:r>
              <w:rPr>
                <w:rFonts w:ascii="Arial" w:hAnsi="Arial" w:cs="Arial"/>
              </w:rPr>
              <w:t>.</w:t>
            </w:r>
          </w:p>
          <w:p w14:paraId="31892EE2" w14:textId="77777777" w:rsidR="00CF1054" w:rsidRDefault="00CF1054" w:rsidP="00CF1054">
            <w:pPr>
              <w:numPr>
                <w:ilvl w:val="0"/>
                <w:numId w:val="11"/>
              </w:numPr>
              <w:spacing w:line="300" w:lineRule="atLeast"/>
              <w:rPr>
                <w:rFonts w:ascii="Arial" w:hAnsi="Arial" w:cs="Arial"/>
              </w:rPr>
            </w:pPr>
          </w:p>
          <w:p w14:paraId="67E80111" w14:textId="77777777" w:rsidR="00E85D74" w:rsidRPr="00932E25" w:rsidRDefault="00E85D74" w:rsidP="005A277C">
            <w:pPr>
              <w:spacing w:line="300" w:lineRule="atLeast"/>
              <w:outlineLvl w:val="2"/>
              <w:rPr>
                <w:rFonts w:ascii="Arial" w:hAnsi="Arial" w:cs="Arial"/>
                <w:b/>
                <w:bCs/>
              </w:rPr>
            </w:pPr>
          </w:p>
          <w:p w14:paraId="5F738D8B" w14:textId="77777777" w:rsidR="006D5B74" w:rsidRDefault="005F2FDA" w:rsidP="006D5B74">
            <w:pPr>
              <w:spacing w:line="300" w:lineRule="atLeast"/>
              <w:outlineLvl w:val="2"/>
              <w:rPr>
                <w:rFonts w:ascii="Arial" w:hAnsi="Arial" w:cs="Arial"/>
                <w:b/>
                <w:bCs/>
              </w:rPr>
            </w:pPr>
            <w:r w:rsidRPr="005F2FDA">
              <w:rPr>
                <w:rFonts w:ascii="Arial" w:hAnsi="Arial" w:cs="Arial"/>
                <w:b/>
                <w:bCs/>
              </w:rPr>
              <w:t xml:space="preserve">Key KPIs </w:t>
            </w:r>
          </w:p>
          <w:p w14:paraId="13A7041B" w14:textId="66D6F4A0" w:rsidR="005F2FDA" w:rsidRPr="006D5B74" w:rsidRDefault="005F2FDA" w:rsidP="00CF1054">
            <w:pPr>
              <w:pStyle w:val="ListParagraph"/>
              <w:numPr>
                <w:ilvl w:val="0"/>
                <w:numId w:val="11"/>
              </w:numPr>
              <w:spacing w:line="300" w:lineRule="atLeast"/>
              <w:outlineLvl w:val="2"/>
              <w:rPr>
                <w:rFonts w:ascii="Arial" w:hAnsi="Arial" w:cs="Arial"/>
              </w:rPr>
            </w:pPr>
            <w:r w:rsidRPr="006D5B74">
              <w:rPr>
                <w:rFonts w:ascii="Arial" w:hAnsi="Arial" w:cs="Arial"/>
                <w:b/>
                <w:bCs/>
              </w:rPr>
              <w:t>Awaab’s Law</w:t>
            </w:r>
            <w:r w:rsidRPr="006D5B74">
              <w:rPr>
                <w:rFonts w:ascii="Arial" w:hAnsi="Arial" w:cs="Arial"/>
              </w:rPr>
              <w:t>: investigations and repairs delivered within statutory timeframes (internal targets aligned to current guidance).</w:t>
            </w:r>
          </w:p>
          <w:p w14:paraId="095544AC" w14:textId="77777777" w:rsidR="005F2FDA" w:rsidRPr="005F2FDA" w:rsidRDefault="005F2FDA" w:rsidP="00CF1054">
            <w:pPr>
              <w:numPr>
                <w:ilvl w:val="0"/>
                <w:numId w:val="11"/>
              </w:numPr>
              <w:spacing w:line="300" w:lineRule="atLeast"/>
              <w:rPr>
                <w:rFonts w:ascii="Arial" w:hAnsi="Arial" w:cs="Arial"/>
              </w:rPr>
            </w:pPr>
            <w:r w:rsidRPr="005F2FDA">
              <w:rPr>
                <w:rFonts w:ascii="Arial" w:hAnsi="Arial" w:cs="Arial"/>
                <w:b/>
                <w:bCs/>
              </w:rPr>
              <w:t>Damp &amp; mould recurrence rate:</w:t>
            </w:r>
            <w:r w:rsidRPr="005F2FDA">
              <w:rPr>
                <w:rFonts w:ascii="Arial" w:hAnsi="Arial" w:cs="Arial"/>
              </w:rPr>
              <w:t xml:space="preserve"> ≤ target (e.g., ≤ 10% within 12 months).</w:t>
            </w:r>
          </w:p>
          <w:p w14:paraId="27382B31" w14:textId="77777777" w:rsidR="005F2FDA" w:rsidRPr="005F2FDA" w:rsidRDefault="005F2FDA" w:rsidP="00CF1054">
            <w:pPr>
              <w:numPr>
                <w:ilvl w:val="0"/>
                <w:numId w:val="11"/>
              </w:numPr>
              <w:spacing w:line="300" w:lineRule="atLeast"/>
              <w:rPr>
                <w:rFonts w:ascii="Arial" w:hAnsi="Arial" w:cs="Arial"/>
              </w:rPr>
            </w:pPr>
            <w:r w:rsidRPr="005F2FDA">
              <w:rPr>
                <w:rFonts w:ascii="Arial" w:hAnsi="Arial" w:cs="Arial"/>
                <w:b/>
                <w:bCs/>
              </w:rPr>
              <w:t>FRA actions closed:</w:t>
            </w:r>
            <w:r w:rsidRPr="005F2FDA">
              <w:rPr>
                <w:rFonts w:ascii="Arial" w:hAnsi="Arial" w:cs="Arial"/>
              </w:rPr>
              <w:t xml:space="preserve"> ≥ 95% within risk-rated deadlines; High-risk actions: 100% within agreed timeframe.</w:t>
            </w:r>
          </w:p>
          <w:p w14:paraId="30DDACD3" w14:textId="77777777" w:rsidR="005F2FDA" w:rsidRPr="005F2FDA" w:rsidRDefault="005F2FDA" w:rsidP="00CF1054">
            <w:pPr>
              <w:numPr>
                <w:ilvl w:val="0"/>
                <w:numId w:val="11"/>
              </w:numPr>
              <w:spacing w:line="300" w:lineRule="atLeast"/>
              <w:rPr>
                <w:rFonts w:ascii="Arial" w:hAnsi="Arial" w:cs="Arial"/>
              </w:rPr>
            </w:pPr>
            <w:r w:rsidRPr="005F2FDA">
              <w:rPr>
                <w:rFonts w:ascii="Arial" w:hAnsi="Arial" w:cs="Arial"/>
                <w:b/>
                <w:bCs/>
              </w:rPr>
              <w:t>Disrepair exposure:</w:t>
            </w:r>
            <w:r w:rsidRPr="005F2FDA">
              <w:rPr>
                <w:rFonts w:ascii="Arial" w:hAnsi="Arial" w:cs="Arial"/>
              </w:rPr>
              <w:t xml:space="preserve"> reduction year-on-year in case volume and average settlement cost; zero missed legal deadlines.</w:t>
            </w:r>
          </w:p>
          <w:p w14:paraId="433BF311" w14:textId="77777777" w:rsidR="005F2FDA" w:rsidRPr="005F2FDA" w:rsidRDefault="005F2FDA" w:rsidP="00CF1054">
            <w:pPr>
              <w:numPr>
                <w:ilvl w:val="0"/>
                <w:numId w:val="11"/>
              </w:numPr>
              <w:spacing w:line="300" w:lineRule="atLeast"/>
              <w:rPr>
                <w:rFonts w:ascii="Arial" w:hAnsi="Arial" w:cs="Arial"/>
              </w:rPr>
            </w:pPr>
            <w:r w:rsidRPr="005F2FDA">
              <w:rPr>
                <w:rFonts w:ascii="Arial" w:hAnsi="Arial" w:cs="Arial"/>
                <w:b/>
                <w:bCs/>
              </w:rPr>
              <w:t>Contractor compliance:</w:t>
            </w:r>
            <w:r w:rsidRPr="005F2FDA">
              <w:rPr>
                <w:rFonts w:ascii="Arial" w:hAnsi="Arial" w:cs="Arial"/>
              </w:rPr>
              <w:t xml:space="preserve"> ≥ 98% statutory servicing/testing; Quality audit pass rate: ≥ 95%.</w:t>
            </w:r>
          </w:p>
          <w:p w14:paraId="1430ADE2" w14:textId="49B80367" w:rsidR="005F2FDA" w:rsidRPr="005F2FDA" w:rsidRDefault="005F2FDA" w:rsidP="00CF1054">
            <w:pPr>
              <w:numPr>
                <w:ilvl w:val="0"/>
                <w:numId w:val="11"/>
              </w:numPr>
              <w:spacing w:line="300" w:lineRule="atLeast"/>
              <w:rPr>
                <w:rFonts w:ascii="Arial" w:hAnsi="Arial" w:cs="Arial"/>
              </w:rPr>
            </w:pPr>
            <w:r w:rsidRPr="005F2FDA">
              <w:rPr>
                <w:rFonts w:ascii="Arial" w:hAnsi="Arial" w:cs="Arial"/>
                <w:b/>
                <w:bCs/>
              </w:rPr>
              <w:t>Performance reporting:</w:t>
            </w:r>
            <w:r w:rsidRPr="005F2FDA">
              <w:rPr>
                <w:rFonts w:ascii="Arial" w:hAnsi="Arial" w:cs="Arial"/>
              </w:rPr>
              <w:t xml:space="preserve"> on time for SLT/Board/insurers with actionable insights.</w:t>
            </w:r>
          </w:p>
          <w:p w14:paraId="354E4EE3" w14:textId="77777777" w:rsidR="009C1A70" w:rsidRDefault="005F2FDA" w:rsidP="00CF1054">
            <w:pPr>
              <w:numPr>
                <w:ilvl w:val="0"/>
                <w:numId w:val="11"/>
              </w:numPr>
              <w:spacing w:line="300" w:lineRule="atLeast"/>
              <w:rPr>
                <w:rFonts w:ascii="Arial" w:hAnsi="Arial" w:cs="Arial"/>
              </w:rPr>
            </w:pPr>
            <w:r w:rsidRPr="005F2FDA">
              <w:rPr>
                <w:rFonts w:ascii="Arial" w:hAnsi="Arial" w:cs="Arial"/>
                <w:b/>
                <w:bCs/>
              </w:rPr>
              <w:t>Procurement outcomes:</w:t>
            </w:r>
            <w:r w:rsidRPr="005F2FDA">
              <w:rPr>
                <w:rFonts w:ascii="Arial" w:hAnsi="Arial" w:cs="Arial"/>
              </w:rPr>
              <w:t xml:space="preserve"> tenders compliant, value-for-money achieved, ≤ 5% cost variance vs. contract.</w:t>
            </w:r>
          </w:p>
          <w:p w14:paraId="48199491" w14:textId="77777777" w:rsidR="001F17A0" w:rsidRDefault="001F17A0" w:rsidP="001F17A0">
            <w:pPr>
              <w:spacing w:line="300" w:lineRule="atLeast"/>
              <w:rPr>
                <w:rFonts w:ascii="Arial" w:hAnsi="Arial" w:cs="Arial"/>
              </w:rPr>
            </w:pPr>
          </w:p>
          <w:p w14:paraId="010D6822" w14:textId="77777777" w:rsidR="001F17A0" w:rsidRDefault="001F17A0" w:rsidP="001F17A0">
            <w:pPr>
              <w:spacing w:line="300" w:lineRule="atLeast"/>
              <w:rPr>
                <w:rFonts w:ascii="Arial" w:hAnsi="Arial" w:cs="Arial"/>
              </w:rPr>
            </w:pPr>
          </w:p>
          <w:p w14:paraId="643C92E5" w14:textId="77777777" w:rsidR="001F17A0" w:rsidRDefault="001F17A0" w:rsidP="001F17A0">
            <w:pPr>
              <w:spacing w:line="300" w:lineRule="atLeast"/>
              <w:rPr>
                <w:rFonts w:ascii="Arial" w:hAnsi="Arial" w:cs="Arial"/>
              </w:rPr>
            </w:pPr>
          </w:p>
          <w:p w14:paraId="5A210992" w14:textId="77777777" w:rsidR="001F17A0" w:rsidRDefault="001F17A0" w:rsidP="001F17A0">
            <w:pPr>
              <w:spacing w:line="300" w:lineRule="atLeast"/>
              <w:rPr>
                <w:rFonts w:ascii="Arial" w:hAnsi="Arial" w:cs="Arial"/>
              </w:rPr>
            </w:pPr>
          </w:p>
          <w:p w14:paraId="7DD1F9D7" w14:textId="77777777" w:rsidR="001F17A0" w:rsidRDefault="001F17A0" w:rsidP="001F17A0">
            <w:pPr>
              <w:spacing w:line="300" w:lineRule="atLeast"/>
              <w:rPr>
                <w:rFonts w:ascii="Arial" w:hAnsi="Arial" w:cs="Arial"/>
              </w:rPr>
            </w:pPr>
          </w:p>
          <w:p w14:paraId="45652E95" w14:textId="77777777" w:rsidR="001F17A0" w:rsidRDefault="001F17A0" w:rsidP="001F17A0">
            <w:pPr>
              <w:spacing w:line="300" w:lineRule="atLeast"/>
              <w:rPr>
                <w:rFonts w:ascii="Arial" w:hAnsi="Arial" w:cs="Arial"/>
              </w:rPr>
            </w:pPr>
          </w:p>
          <w:p w14:paraId="32396551" w14:textId="77777777" w:rsidR="001F17A0" w:rsidRDefault="001F17A0" w:rsidP="001F17A0">
            <w:pPr>
              <w:spacing w:line="300" w:lineRule="atLeast"/>
              <w:rPr>
                <w:rFonts w:ascii="Arial" w:hAnsi="Arial" w:cs="Arial"/>
              </w:rPr>
            </w:pPr>
          </w:p>
          <w:p w14:paraId="514C0488" w14:textId="77777777" w:rsidR="001F17A0" w:rsidRDefault="001F17A0" w:rsidP="001F17A0">
            <w:pPr>
              <w:spacing w:line="300" w:lineRule="atLeast"/>
              <w:rPr>
                <w:rFonts w:ascii="Arial" w:hAnsi="Arial" w:cs="Arial"/>
              </w:rPr>
            </w:pPr>
          </w:p>
          <w:p w14:paraId="550C4FDE" w14:textId="77777777" w:rsidR="001F17A0" w:rsidRDefault="001F17A0" w:rsidP="001F17A0">
            <w:pPr>
              <w:spacing w:line="300" w:lineRule="atLeast"/>
              <w:rPr>
                <w:rFonts w:ascii="Arial" w:hAnsi="Arial" w:cs="Arial"/>
              </w:rPr>
            </w:pPr>
          </w:p>
          <w:p w14:paraId="22D8687F" w14:textId="77777777" w:rsidR="001F17A0" w:rsidRDefault="001F17A0" w:rsidP="001F17A0">
            <w:pPr>
              <w:spacing w:line="300" w:lineRule="atLeast"/>
              <w:rPr>
                <w:rFonts w:ascii="Arial" w:hAnsi="Arial" w:cs="Arial"/>
              </w:rPr>
            </w:pPr>
          </w:p>
          <w:p w14:paraId="664C969E" w14:textId="77777777" w:rsidR="001F17A0" w:rsidRDefault="001F17A0" w:rsidP="001F17A0">
            <w:pPr>
              <w:spacing w:line="300" w:lineRule="atLeast"/>
              <w:rPr>
                <w:rFonts w:ascii="Arial" w:hAnsi="Arial" w:cs="Arial"/>
              </w:rPr>
            </w:pPr>
          </w:p>
          <w:p w14:paraId="2B1F3D01" w14:textId="77777777" w:rsidR="001F17A0" w:rsidRDefault="001F17A0" w:rsidP="001F17A0">
            <w:pPr>
              <w:spacing w:line="300" w:lineRule="atLeast"/>
              <w:rPr>
                <w:rFonts w:ascii="Arial" w:hAnsi="Arial" w:cs="Arial"/>
              </w:rPr>
            </w:pPr>
          </w:p>
          <w:p w14:paraId="7D8EA4C6" w14:textId="0C4F6261" w:rsidR="001F17A0" w:rsidRPr="00932E25" w:rsidRDefault="001F17A0" w:rsidP="001F17A0">
            <w:pPr>
              <w:spacing w:line="300" w:lineRule="atLeast"/>
              <w:rPr>
                <w:rFonts w:ascii="Arial" w:hAnsi="Arial" w:cs="Arial"/>
              </w:rPr>
            </w:pPr>
          </w:p>
        </w:tc>
      </w:tr>
      <w:tr w:rsidR="00615FCC" w:rsidRPr="00932E25" w14:paraId="03D28307" w14:textId="77777777" w:rsidTr="00BB16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20" w:type="dxa"/>
          <w:trHeight w:val="428"/>
        </w:trPr>
        <w:tc>
          <w:tcPr>
            <w:tcW w:w="9780" w:type="dxa"/>
            <w:gridSpan w:val="3"/>
          </w:tcPr>
          <w:p w14:paraId="5347C80D" w14:textId="21C4FAAA" w:rsidR="00615FCC" w:rsidRPr="00932E25" w:rsidRDefault="00615FCC" w:rsidP="005A277C">
            <w:pPr>
              <w:pStyle w:val="Bullet-noindent"/>
              <w:numPr>
                <w:ilvl w:val="0"/>
                <w:numId w:val="0"/>
              </w:numPr>
              <w:jc w:val="center"/>
              <w:rPr>
                <w:rFonts w:ascii="Arial" w:hAnsi="Arial" w:cs="Arial"/>
                <w:b/>
              </w:rPr>
            </w:pPr>
            <w:r w:rsidRPr="00932E25">
              <w:rPr>
                <w:rFonts w:ascii="Arial" w:hAnsi="Arial" w:cs="Arial"/>
                <w:b/>
              </w:rPr>
              <w:lastRenderedPageBreak/>
              <w:t>Person Specification</w:t>
            </w:r>
          </w:p>
        </w:tc>
      </w:tr>
      <w:tr w:rsidR="00350BCB" w:rsidRPr="00932E25" w14:paraId="110A0ADB" w14:textId="77777777" w:rsidTr="00475C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20" w:type="dxa"/>
          <w:trHeight w:val="428"/>
        </w:trPr>
        <w:tc>
          <w:tcPr>
            <w:tcW w:w="1987" w:type="dxa"/>
          </w:tcPr>
          <w:p w14:paraId="01358077" w14:textId="77777777" w:rsidR="00011035" w:rsidRPr="00932E25" w:rsidRDefault="00011035" w:rsidP="005A277C">
            <w:pPr>
              <w:pStyle w:val="Bullet-noindent"/>
              <w:numPr>
                <w:ilvl w:val="0"/>
                <w:numId w:val="0"/>
              </w:numPr>
              <w:rPr>
                <w:rFonts w:ascii="Arial" w:hAnsi="Arial" w:cs="Arial"/>
                <w:b/>
              </w:rPr>
            </w:pPr>
          </w:p>
          <w:p w14:paraId="6B7E9B6B" w14:textId="00A941AD" w:rsidR="00011035" w:rsidRPr="00932E25" w:rsidRDefault="00011035" w:rsidP="005A277C">
            <w:pPr>
              <w:pStyle w:val="Bullet-noindent"/>
              <w:numPr>
                <w:ilvl w:val="0"/>
                <w:numId w:val="0"/>
              </w:numPr>
              <w:rPr>
                <w:rFonts w:ascii="Arial" w:hAnsi="Arial" w:cs="Arial"/>
                <w:b/>
              </w:rPr>
            </w:pPr>
            <w:r w:rsidRPr="00932E25">
              <w:rPr>
                <w:rFonts w:ascii="Arial" w:hAnsi="Arial" w:cs="Arial"/>
                <w:b/>
              </w:rPr>
              <w:t>Education</w:t>
            </w:r>
            <w:r w:rsidR="00C15331" w:rsidRPr="00932E25">
              <w:rPr>
                <w:rFonts w:ascii="Arial" w:hAnsi="Arial" w:cs="Arial"/>
                <w:b/>
              </w:rPr>
              <w:t xml:space="preserve"> &amp; Qualifications</w:t>
            </w:r>
          </w:p>
          <w:p w14:paraId="793C51CB" w14:textId="77777777" w:rsidR="00350BCB" w:rsidRPr="00932E25" w:rsidRDefault="00350BCB" w:rsidP="005A277C">
            <w:pPr>
              <w:pStyle w:val="Bullet-noindent"/>
              <w:numPr>
                <w:ilvl w:val="0"/>
                <w:numId w:val="0"/>
              </w:numPr>
              <w:rPr>
                <w:rFonts w:ascii="Arial" w:hAnsi="Arial" w:cs="Arial"/>
                <w:b/>
              </w:rPr>
            </w:pPr>
          </w:p>
        </w:tc>
        <w:tc>
          <w:tcPr>
            <w:tcW w:w="7793" w:type="dxa"/>
            <w:gridSpan w:val="2"/>
          </w:tcPr>
          <w:p w14:paraId="70CA4ECB" w14:textId="49B9A9FD" w:rsidR="001126CB" w:rsidRPr="00932E25" w:rsidRDefault="001126CB" w:rsidP="005A277C">
            <w:pPr>
              <w:pStyle w:val="Bullet-noindent"/>
              <w:numPr>
                <w:ilvl w:val="0"/>
                <w:numId w:val="27"/>
              </w:numPr>
              <w:rPr>
                <w:rFonts w:ascii="Arial" w:hAnsi="Arial" w:cs="Arial"/>
              </w:rPr>
            </w:pPr>
            <w:r w:rsidRPr="00932E25">
              <w:rPr>
                <w:rFonts w:ascii="Arial" w:hAnsi="Arial" w:cs="Arial"/>
              </w:rPr>
              <w:t>Degree-level education or equivalent through relevant training/experience commensurate to</w:t>
            </w:r>
            <w:r w:rsidR="00BB1678" w:rsidRPr="00932E25">
              <w:rPr>
                <w:rFonts w:ascii="Arial" w:hAnsi="Arial" w:cs="Arial"/>
              </w:rPr>
              <w:t xml:space="preserve"> </w:t>
            </w:r>
            <w:r w:rsidRPr="00932E25">
              <w:rPr>
                <w:rFonts w:ascii="Arial" w:hAnsi="Arial" w:cs="Arial"/>
              </w:rPr>
              <w:t>the role.</w:t>
            </w:r>
          </w:p>
          <w:p w14:paraId="1C3DB54A" w14:textId="77777777" w:rsidR="001126CB" w:rsidRPr="00932E25" w:rsidRDefault="001126CB" w:rsidP="005A277C">
            <w:pPr>
              <w:pStyle w:val="Bullet-noindent"/>
              <w:numPr>
                <w:ilvl w:val="0"/>
                <w:numId w:val="27"/>
              </w:numPr>
              <w:rPr>
                <w:rFonts w:ascii="Arial" w:hAnsi="Arial" w:cs="Arial"/>
              </w:rPr>
            </w:pPr>
            <w:r w:rsidRPr="00932E25">
              <w:rPr>
                <w:rFonts w:ascii="Arial" w:hAnsi="Arial" w:cs="Arial"/>
              </w:rPr>
              <w:t>Holds a relevant professional qualification (highly desirable).</w:t>
            </w:r>
          </w:p>
          <w:p w14:paraId="6105F469" w14:textId="77777777" w:rsidR="00350BCB" w:rsidRPr="00932E25" w:rsidRDefault="001126CB" w:rsidP="005A277C">
            <w:pPr>
              <w:pStyle w:val="Bullet-noindent"/>
              <w:numPr>
                <w:ilvl w:val="0"/>
                <w:numId w:val="27"/>
              </w:numPr>
              <w:rPr>
                <w:rFonts w:ascii="Arial" w:hAnsi="Arial" w:cs="Arial"/>
                <w:lang w:val="fr-FR"/>
              </w:rPr>
            </w:pPr>
            <w:r w:rsidRPr="00932E25">
              <w:rPr>
                <w:rFonts w:ascii="Arial" w:hAnsi="Arial" w:cs="Arial"/>
                <w:lang w:val="fr-FR"/>
              </w:rPr>
              <w:t>Holds a management qualification (desirable).</w:t>
            </w:r>
          </w:p>
          <w:p w14:paraId="3C7E5808" w14:textId="77777777" w:rsidR="00D71113" w:rsidRPr="00932E25" w:rsidRDefault="00D71113" w:rsidP="005A277C">
            <w:pPr>
              <w:pStyle w:val="Bullet-noindent"/>
              <w:numPr>
                <w:ilvl w:val="0"/>
                <w:numId w:val="27"/>
              </w:numPr>
              <w:rPr>
                <w:rFonts w:ascii="Arial" w:hAnsi="Arial" w:cs="Arial"/>
              </w:rPr>
            </w:pPr>
            <w:r w:rsidRPr="00932E25">
              <w:rPr>
                <w:rFonts w:ascii="Arial" w:hAnsi="Arial" w:cs="Arial"/>
              </w:rPr>
              <w:t>Evidence of continuous, challenging, and relevant professional development.</w:t>
            </w:r>
          </w:p>
          <w:p w14:paraId="24920657" w14:textId="270E9BCC" w:rsidR="00D71113" w:rsidRPr="00932E25" w:rsidRDefault="00D71113" w:rsidP="005A277C">
            <w:pPr>
              <w:pStyle w:val="Bullet-noindent"/>
              <w:numPr>
                <w:ilvl w:val="0"/>
                <w:numId w:val="0"/>
              </w:numPr>
              <w:jc w:val="both"/>
              <w:rPr>
                <w:rFonts w:ascii="Arial" w:hAnsi="Arial" w:cs="Arial"/>
              </w:rPr>
            </w:pPr>
          </w:p>
        </w:tc>
      </w:tr>
      <w:tr w:rsidR="00350BCB" w:rsidRPr="00932E25" w14:paraId="62F6E5BD" w14:textId="77777777" w:rsidTr="00475C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20" w:type="dxa"/>
          <w:trHeight w:val="428"/>
        </w:trPr>
        <w:tc>
          <w:tcPr>
            <w:tcW w:w="1987" w:type="dxa"/>
          </w:tcPr>
          <w:p w14:paraId="32040646" w14:textId="77777777" w:rsidR="00C15331" w:rsidRPr="00932E25" w:rsidRDefault="00C15331" w:rsidP="005A277C">
            <w:pPr>
              <w:pStyle w:val="Bullet-noindent"/>
              <w:numPr>
                <w:ilvl w:val="0"/>
                <w:numId w:val="0"/>
              </w:numPr>
              <w:jc w:val="both"/>
              <w:rPr>
                <w:rFonts w:ascii="Arial" w:hAnsi="Arial" w:cs="Arial"/>
                <w:b/>
              </w:rPr>
            </w:pPr>
            <w:r w:rsidRPr="00932E25">
              <w:rPr>
                <w:rFonts w:ascii="Arial" w:hAnsi="Arial" w:cs="Arial"/>
                <w:b/>
              </w:rPr>
              <w:t xml:space="preserve">Essential </w:t>
            </w:r>
          </w:p>
          <w:p w14:paraId="5DD1AB2D" w14:textId="66F026CD" w:rsidR="00350BCB" w:rsidRPr="00932E25" w:rsidRDefault="00C15331" w:rsidP="005A277C">
            <w:pPr>
              <w:pStyle w:val="Bullet-noindent"/>
              <w:numPr>
                <w:ilvl w:val="0"/>
                <w:numId w:val="0"/>
              </w:numPr>
              <w:jc w:val="both"/>
              <w:rPr>
                <w:rFonts w:ascii="Arial" w:hAnsi="Arial" w:cs="Arial"/>
                <w:b/>
              </w:rPr>
            </w:pPr>
            <w:r w:rsidRPr="00932E25">
              <w:rPr>
                <w:rFonts w:ascii="Arial" w:hAnsi="Arial" w:cs="Arial"/>
                <w:b/>
              </w:rPr>
              <w:t>Experience and Knowledge</w:t>
            </w:r>
          </w:p>
        </w:tc>
        <w:tc>
          <w:tcPr>
            <w:tcW w:w="7793" w:type="dxa"/>
            <w:gridSpan w:val="2"/>
          </w:tcPr>
          <w:p w14:paraId="0838E40C" w14:textId="4E68307F" w:rsidR="004C56EA" w:rsidRPr="00932E25" w:rsidRDefault="004C56EA" w:rsidP="005A277C">
            <w:pPr>
              <w:pStyle w:val="ListParagraph"/>
              <w:numPr>
                <w:ilvl w:val="0"/>
                <w:numId w:val="27"/>
              </w:numPr>
              <w:spacing w:line="300" w:lineRule="atLeast"/>
              <w:rPr>
                <w:rFonts w:ascii="Arial" w:hAnsi="Arial" w:cs="Arial"/>
              </w:rPr>
            </w:pPr>
            <w:bookmarkStart w:id="1" w:name="_Hlk216866094"/>
            <w:r w:rsidRPr="00932E25">
              <w:rPr>
                <w:rFonts w:ascii="Arial" w:hAnsi="Arial" w:cs="Arial"/>
              </w:rPr>
              <w:t xml:space="preserve">Technical leadership across compliance-heavy workstreams (D&amp;M, Disrepair, FRAs, M&amp;E). </w:t>
            </w:r>
          </w:p>
          <w:p w14:paraId="09914CF2" w14:textId="63DA6580" w:rsidR="004C56EA" w:rsidRPr="00932E25" w:rsidRDefault="004C56EA" w:rsidP="005A277C">
            <w:pPr>
              <w:pStyle w:val="ListParagraph"/>
              <w:numPr>
                <w:ilvl w:val="0"/>
                <w:numId w:val="27"/>
              </w:numPr>
              <w:spacing w:line="300" w:lineRule="atLeast"/>
              <w:rPr>
                <w:rFonts w:ascii="Arial" w:hAnsi="Arial" w:cs="Arial"/>
              </w:rPr>
            </w:pPr>
            <w:r w:rsidRPr="00932E25">
              <w:rPr>
                <w:rFonts w:ascii="Arial" w:hAnsi="Arial" w:cs="Arial"/>
              </w:rPr>
              <w:t xml:space="preserve">Strong risk management, audit, and governance capability; evidence-based reporting. </w:t>
            </w:r>
          </w:p>
          <w:p w14:paraId="26419650" w14:textId="7133A522" w:rsidR="004C56EA" w:rsidRPr="00932E25" w:rsidRDefault="004C56EA" w:rsidP="005A277C">
            <w:pPr>
              <w:pStyle w:val="ListParagraph"/>
              <w:numPr>
                <w:ilvl w:val="0"/>
                <w:numId w:val="27"/>
              </w:numPr>
              <w:spacing w:line="300" w:lineRule="atLeast"/>
              <w:rPr>
                <w:rFonts w:ascii="Arial" w:hAnsi="Arial" w:cs="Arial"/>
              </w:rPr>
            </w:pPr>
            <w:r w:rsidRPr="00932E25">
              <w:rPr>
                <w:rFonts w:ascii="Arial" w:hAnsi="Arial" w:cs="Arial"/>
              </w:rPr>
              <w:t xml:space="preserve">Contractor procurement and commercial management experience. </w:t>
            </w:r>
          </w:p>
          <w:p w14:paraId="28F9BC54" w14:textId="77777777" w:rsidR="00F43463" w:rsidRPr="00932E25" w:rsidRDefault="004C56EA" w:rsidP="005A277C">
            <w:pPr>
              <w:pStyle w:val="ListParagraph"/>
              <w:numPr>
                <w:ilvl w:val="0"/>
                <w:numId w:val="27"/>
              </w:numPr>
              <w:spacing w:line="300" w:lineRule="atLeast"/>
              <w:rPr>
                <w:rFonts w:ascii="Arial" w:hAnsi="Arial" w:cs="Arial"/>
              </w:rPr>
            </w:pPr>
            <w:r w:rsidRPr="00932E25">
              <w:rPr>
                <w:rFonts w:ascii="Arial" w:hAnsi="Arial" w:cs="Arial"/>
              </w:rPr>
              <w:t xml:space="preserve">Knowledge of HHSRS, fire safety principles, building fabric and asset management. </w:t>
            </w:r>
          </w:p>
          <w:p w14:paraId="3D304FF5" w14:textId="04B9FBB5" w:rsidR="004C56EA" w:rsidRPr="00932E25" w:rsidRDefault="00F43463" w:rsidP="005A277C">
            <w:pPr>
              <w:pStyle w:val="ListParagraph"/>
              <w:numPr>
                <w:ilvl w:val="0"/>
                <w:numId w:val="27"/>
              </w:numPr>
              <w:spacing w:line="300" w:lineRule="atLeast"/>
              <w:rPr>
                <w:rFonts w:ascii="Arial" w:hAnsi="Arial" w:cs="Arial"/>
              </w:rPr>
            </w:pPr>
            <w:r w:rsidRPr="00932E25">
              <w:rPr>
                <w:rFonts w:ascii="Arial" w:hAnsi="Arial" w:cs="Arial"/>
              </w:rPr>
              <w:t>Practical experience responding to housing condition risks such as damp and mould</w:t>
            </w:r>
          </w:p>
          <w:bookmarkEnd w:id="1"/>
          <w:p w14:paraId="01783C21" w14:textId="0E7495AB" w:rsidR="004C56EA" w:rsidRPr="00932E25" w:rsidRDefault="004C56EA" w:rsidP="005A277C">
            <w:pPr>
              <w:pStyle w:val="ListParagraph"/>
              <w:numPr>
                <w:ilvl w:val="0"/>
                <w:numId w:val="27"/>
              </w:numPr>
              <w:spacing w:line="300" w:lineRule="atLeast"/>
              <w:rPr>
                <w:rFonts w:ascii="Arial" w:hAnsi="Arial" w:cs="Arial"/>
              </w:rPr>
            </w:pPr>
            <w:r w:rsidRPr="00932E25">
              <w:rPr>
                <w:rFonts w:ascii="Arial" w:hAnsi="Arial" w:cs="Arial"/>
              </w:rPr>
              <w:t xml:space="preserve">Excellent stakeholder management (SLT, legal, insurers, Ombudsman). </w:t>
            </w:r>
          </w:p>
          <w:p w14:paraId="7F201792" w14:textId="7BF8F396" w:rsidR="00C93715" w:rsidRPr="00932E25" w:rsidRDefault="00C93715" w:rsidP="00E702E4">
            <w:pPr>
              <w:pStyle w:val="Bullet-noindent"/>
              <w:numPr>
                <w:ilvl w:val="0"/>
                <w:numId w:val="12"/>
              </w:numPr>
              <w:jc w:val="both"/>
              <w:rPr>
                <w:rFonts w:ascii="Arial" w:hAnsi="Arial" w:cs="Arial"/>
              </w:rPr>
            </w:pPr>
            <w:bookmarkStart w:id="2" w:name="_Hlk216866149"/>
            <w:r w:rsidRPr="00932E25">
              <w:rPr>
                <w:rFonts w:ascii="Arial" w:hAnsi="Arial" w:cs="Arial"/>
              </w:rPr>
              <w:t>Strong understanding of the Regulator of Social Housing’s Consumer Standards, including the Home Standard.</w:t>
            </w:r>
          </w:p>
          <w:p w14:paraId="0D3549F5" w14:textId="7AC43DDB" w:rsidR="00C93715" w:rsidRPr="00932E25" w:rsidRDefault="00C93715" w:rsidP="005A277C">
            <w:pPr>
              <w:pStyle w:val="Bullet-noindent"/>
              <w:numPr>
                <w:ilvl w:val="0"/>
                <w:numId w:val="12"/>
              </w:numPr>
              <w:jc w:val="both"/>
              <w:rPr>
                <w:rFonts w:ascii="Arial" w:hAnsi="Arial" w:cs="Arial"/>
              </w:rPr>
            </w:pPr>
            <w:r w:rsidRPr="00932E25">
              <w:rPr>
                <w:rFonts w:ascii="Arial" w:hAnsi="Arial" w:cs="Arial"/>
              </w:rPr>
              <w:t>Up-to-date knowledge of Awaab’s Law, statutory timeframes, severity categorisation, and operational compliance requirements.</w:t>
            </w:r>
          </w:p>
          <w:bookmarkEnd w:id="2"/>
          <w:p w14:paraId="5062F0AE" w14:textId="50541200" w:rsidR="00C93715" w:rsidRPr="00932E25" w:rsidRDefault="00C93715" w:rsidP="005A277C">
            <w:pPr>
              <w:pStyle w:val="Bullet-noindent"/>
              <w:numPr>
                <w:ilvl w:val="0"/>
                <w:numId w:val="12"/>
              </w:numPr>
              <w:jc w:val="both"/>
              <w:rPr>
                <w:rFonts w:ascii="Arial" w:hAnsi="Arial" w:cs="Arial"/>
              </w:rPr>
            </w:pPr>
            <w:r w:rsidRPr="00932E25">
              <w:rPr>
                <w:rFonts w:ascii="Arial" w:hAnsi="Arial" w:cs="Arial"/>
              </w:rPr>
              <w:t>Sound understanding of current and emerging challenges within the housing sector and the needs of diverse communities.</w:t>
            </w:r>
          </w:p>
          <w:p w14:paraId="7EB81148" w14:textId="18A5B9AE" w:rsidR="00C93715" w:rsidRPr="00932E25" w:rsidRDefault="00C93715" w:rsidP="005A277C">
            <w:pPr>
              <w:pStyle w:val="Bullet-noindent"/>
              <w:numPr>
                <w:ilvl w:val="0"/>
                <w:numId w:val="12"/>
              </w:numPr>
              <w:jc w:val="both"/>
              <w:rPr>
                <w:rFonts w:ascii="Arial" w:hAnsi="Arial" w:cs="Arial"/>
              </w:rPr>
            </w:pPr>
            <w:r w:rsidRPr="00932E25">
              <w:rPr>
                <w:rFonts w:ascii="Arial" w:hAnsi="Arial" w:cs="Arial"/>
              </w:rPr>
              <w:t>Proven management experience within housing, property services, or repairs, with responsibility for budgets and service performance.</w:t>
            </w:r>
          </w:p>
          <w:p w14:paraId="767C01B2" w14:textId="1763FB71" w:rsidR="00C93715" w:rsidRPr="00932E25" w:rsidRDefault="00C93715" w:rsidP="005A277C">
            <w:pPr>
              <w:pStyle w:val="Bullet-noindent"/>
              <w:numPr>
                <w:ilvl w:val="0"/>
                <w:numId w:val="12"/>
              </w:numPr>
              <w:jc w:val="both"/>
              <w:rPr>
                <w:rFonts w:ascii="Arial" w:hAnsi="Arial" w:cs="Arial"/>
              </w:rPr>
            </w:pPr>
            <w:r w:rsidRPr="00932E25">
              <w:rPr>
                <w:rFonts w:ascii="Arial" w:hAnsi="Arial" w:cs="Arial"/>
              </w:rPr>
              <w:t>Demonstrated ability to lead, develop, and motivate a diverse operational team across multiple workstreams.</w:t>
            </w:r>
          </w:p>
          <w:p w14:paraId="0E5A0453" w14:textId="1F83D919" w:rsidR="00C93715" w:rsidRPr="00932E25" w:rsidRDefault="00C93715" w:rsidP="005A277C">
            <w:pPr>
              <w:pStyle w:val="Bullet-noindent"/>
              <w:numPr>
                <w:ilvl w:val="0"/>
                <w:numId w:val="12"/>
              </w:numPr>
              <w:jc w:val="both"/>
              <w:rPr>
                <w:rFonts w:ascii="Arial" w:hAnsi="Arial" w:cs="Arial"/>
              </w:rPr>
            </w:pPr>
            <w:r w:rsidRPr="00932E25">
              <w:rPr>
                <w:rFonts w:ascii="Arial" w:hAnsi="Arial" w:cs="Arial"/>
              </w:rPr>
              <w:t>Experience in transforming services, improving operational processes, and delivering measurable performance improvements.</w:t>
            </w:r>
          </w:p>
          <w:p w14:paraId="2E64A4F7" w14:textId="07F10133" w:rsidR="00C93715" w:rsidRPr="00932E25" w:rsidRDefault="00C93715" w:rsidP="005A277C">
            <w:pPr>
              <w:pStyle w:val="Bullet-noindent"/>
              <w:numPr>
                <w:ilvl w:val="0"/>
                <w:numId w:val="12"/>
              </w:numPr>
              <w:jc w:val="both"/>
              <w:rPr>
                <w:rFonts w:ascii="Arial" w:hAnsi="Arial" w:cs="Arial"/>
              </w:rPr>
            </w:pPr>
            <w:r w:rsidRPr="00932E25">
              <w:rPr>
                <w:rFonts w:ascii="Arial" w:hAnsi="Arial" w:cs="Arial"/>
              </w:rPr>
              <w:t>Track record of mobilising contractors, driving performance through KPIs, commercial management, and collaborative partnership working.</w:t>
            </w:r>
          </w:p>
          <w:p w14:paraId="66197623" w14:textId="26518CDB" w:rsidR="00C93715" w:rsidRPr="00932E25" w:rsidRDefault="00C93715" w:rsidP="005A277C">
            <w:pPr>
              <w:pStyle w:val="Bullet-noindent"/>
              <w:numPr>
                <w:ilvl w:val="0"/>
                <w:numId w:val="12"/>
              </w:numPr>
              <w:jc w:val="both"/>
              <w:rPr>
                <w:rFonts w:ascii="Arial" w:hAnsi="Arial" w:cs="Arial"/>
              </w:rPr>
            </w:pPr>
            <w:r w:rsidRPr="00932E25">
              <w:rPr>
                <w:rFonts w:ascii="Arial" w:hAnsi="Arial" w:cs="Arial"/>
              </w:rPr>
              <w:t>Evidence of building strong, productive relationships with residents, stakeholders, contractors, and partner organisations.</w:t>
            </w:r>
          </w:p>
          <w:p w14:paraId="4FA0B2C4" w14:textId="6A3E990D" w:rsidR="005C70A4" w:rsidRPr="00932E25" w:rsidRDefault="00C93715" w:rsidP="005A277C">
            <w:pPr>
              <w:pStyle w:val="Bullet-noindent"/>
              <w:numPr>
                <w:ilvl w:val="0"/>
                <w:numId w:val="12"/>
              </w:numPr>
              <w:jc w:val="both"/>
              <w:rPr>
                <w:rFonts w:ascii="Arial" w:hAnsi="Arial" w:cs="Arial"/>
              </w:rPr>
            </w:pPr>
            <w:r w:rsidRPr="00932E25">
              <w:rPr>
                <w:rFonts w:ascii="Arial" w:hAnsi="Arial" w:cs="Arial"/>
              </w:rPr>
              <w:t>Experience developing and delivering operational strategies, policies, procedures, and service plans within a social housing environment.</w:t>
            </w:r>
          </w:p>
        </w:tc>
      </w:tr>
      <w:tr w:rsidR="00F44937" w:rsidRPr="00932E25" w14:paraId="74904B14" w14:textId="77777777" w:rsidTr="00475C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20" w:type="dxa"/>
          <w:trHeight w:val="428"/>
        </w:trPr>
        <w:tc>
          <w:tcPr>
            <w:tcW w:w="1987" w:type="dxa"/>
          </w:tcPr>
          <w:p w14:paraId="23442F9B" w14:textId="77777777" w:rsidR="00F44937" w:rsidRPr="00932E25" w:rsidRDefault="00F44937" w:rsidP="005A277C">
            <w:pPr>
              <w:pStyle w:val="ListParagraph"/>
              <w:ind w:left="0"/>
              <w:contextualSpacing/>
              <w:jc w:val="both"/>
              <w:rPr>
                <w:rFonts w:ascii="Arial" w:hAnsi="Arial" w:cs="Arial"/>
                <w:b/>
                <w:bCs/>
              </w:rPr>
            </w:pPr>
            <w:r w:rsidRPr="00932E25">
              <w:rPr>
                <w:rFonts w:ascii="Arial" w:hAnsi="Arial" w:cs="Arial"/>
                <w:b/>
                <w:bCs/>
              </w:rPr>
              <w:t>Skills</w:t>
            </w:r>
          </w:p>
          <w:p w14:paraId="2A146C56" w14:textId="77777777" w:rsidR="00F44937" w:rsidRPr="00932E25" w:rsidRDefault="00F44937" w:rsidP="005A277C">
            <w:pPr>
              <w:pStyle w:val="Bullet-noindent"/>
              <w:numPr>
                <w:ilvl w:val="0"/>
                <w:numId w:val="0"/>
              </w:numPr>
              <w:spacing w:line="276" w:lineRule="auto"/>
              <w:jc w:val="both"/>
              <w:rPr>
                <w:rFonts w:ascii="Arial" w:hAnsi="Arial" w:cs="Arial"/>
                <w:b/>
              </w:rPr>
            </w:pPr>
          </w:p>
        </w:tc>
        <w:tc>
          <w:tcPr>
            <w:tcW w:w="7793" w:type="dxa"/>
            <w:gridSpan w:val="2"/>
          </w:tcPr>
          <w:p w14:paraId="62CEADEF" w14:textId="72D27C9A" w:rsidR="00C93715" w:rsidRPr="00932E25" w:rsidRDefault="00C93715" w:rsidP="005A277C">
            <w:pPr>
              <w:pStyle w:val="NormalWeb"/>
              <w:numPr>
                <w:ilvl w:val="0"/>
                <w:numId w:val="35"/>
              </w:numPr>
              <w:spacing w:before="0" w:beforeAutospacing="0" w:after="0" w:afterAutospacing="0"/>
              <w:rPr>
                <w:rFonts w:ascii="Arial" w:hAnsi="Arial" w:cs="Arial"/>
              </w:rPr>
            </w:pPr>
            <w:bookmarkStart w:id="3" w:name="_Hlk216866221"/>
            <w:r w:rsidRPr="00932E25">
              <w:rPr>
                <w:rFonts w:ascii="Arial" w:hAnsi="Arial" w:cs="Arial"/>
              </w:rPr>
              <w:t>Able to make confident, timely decisions in high-pressure, complex operational environments, balancing risk, customer impact, and organisational priorities.</w:t>
            </w:r>
          </w:p>
          <w:p w14:paraId="2DF3A130" w14:textId="100315D0" w:rsidR="00C93715" w:rsidRPr="00932E25" w:rsidRDefault="00C93715" w:rsidP="005A277C">
            <w:pPr>
              <w:pStyle w:val="NormalWeb"/>
              <w:numPr>
                <w:ilvl w:val="0"/>
                <w:numId w:val="35"/>
              </w:numPr>
              <w:spacing w:before="0" w:beforeAutospacing="0" w:after="0" w:afterAutospacing="0"/>
              <w:rPr>
                <w:rFonts w:ascii="Arial" w:hAnsi="Arial" w:cs="Arial"/>
              </w:rPr>
            </w:pPr>
            <w:r w:rsidRPr="00932E25">
              <w:rPr>
                <w:rFonts w:ascii="Arial" w:hAnsi="Arial" w:cs="Arial"/>
              </w:rPr>
              <w:t>Skilled in analysing contractor performance, challenging underperformance, negotiating improvements, and ensuring value for money across multiple workstreams.</w:t>
            </w:r>
          </w:p>
          <w:p w14:paraId="767B6F79" w14:textId="61687566" w:rsidR="00C93715" w:rsidRPr="00932E25" w:rsidRDefault="00C93715" w:rsidP="005A277C">
            <w:pPr>
              <w:pStyle w:val="NormalWeb"/>
              <w:numPr>
                <w:ilvl w:val="0"/>
                <w:numId w:val="35"/>
              </w:numPr>
              <w:spacing w:before="0" w:beforeAutospacing="0" w:after="0" w:afterAutospacing="0"/>
              <w:rPr>
                <w:rFonts w:ascii="Arial" w:hAnsi="Arial" w:cs="Arial"/>
              </w:rPr>
            </w:pPr>
            <w:r w:rsidRPr="00932E25">
              <w:rPr>
                <w:rFonts w:ascii="Arial" w:hAnsi="Arial" w:cs="Arial"/>
              </w:rPr>
              <w:t>Strong ability to interpret data, diagnose root causes, and drive performance improvement across Repairs, Voids, D&amp;M, and contractor-led services.</w:t>
            </w:r>
          </w:p>
          <w:p w14:paraId="78706845" w14:textId="7F6CA3AA" w:rsidR="00C93715" w:rsidRPr="00932E25" w:rsidRDefault="00C93715" w:rsidP="005A277C">
            <w:pPr>
              <w:pStyle w:val="NormalWeb"/>
              <w:numPr>
                <w:ilvl w:val="0"/>
                <w:numId w:val="35"/>
              </w:numPr>
              <w:spacing w:before="0" w:beforeAutospacing="0" w:after="0" w:afterAutospacing="0"/>
              <w:rPr>
                <w:rFonts w:ascii="Arial" w:hAnsi="Arial" w:cs="Arial"/>
              </w:rPr>
            </w:pPr>
            <w:bookmarkStart w:id="4" w:name="_Hlk216866260"/>
            <w:bookmarkEnd w:id="3"/>
            <w:r w:rsidRPr="00932E25">
              <w:rPr>
                <w:rFonts w:ascii="Arial" w:hAnsi="Arial" w:cs="Arial"/>
              </w:rPr>
              <w:lastRenderedPageBreak/>
              <w:t>Proven skill in leading service redesign, system improvements, process transformation, and mobilisation of new delivery models.</w:t>
            </w:r>
          </w:p>
          <w:bookmarkEnd w:id="4"/>
          <w:p w14:paraId="0B5D0DE4" w14:textId="05CFBA41" w:rsidR="00C93715" w:rsidRPr="00932E25" w:rsidRDefault="00C93715" w:rsidP="005A277C">
            <w:pPr>
              <w:pStyle w:val="NormalWeb"/>
              <w:numPr>
                <w:ilvl w:val="0"/>
                <w:numId w:val="35"/>
              </w:numPr>
              <w:spacing w:before="0" w:beforeAutospacing="0" w:after="0" w:afterAutospacing="0"/>
              <w:rPr>
                <w:rFonts w:ascii="Arial" w:hAnsi="Arial" w:cs="Arial"/>
              </w:rPr>
            </w:pPr>
            <w:r w:rsidRPr="00932E25">
              <w:rPr>
                <w:rFonts w:ascii="Arial" w:hAnsi="Arial" w:cs="Arial"/>
              </w:rPr>
              <w:t>Highly effective at resolving complex customer issues, managing escalations, and supporting staff through challenging or sensitive operational situations.</w:t>
            </w:r>
          </w:p>
          <w:p w14:paraId="6C8CE73F" w14:textId="4233B22D" w:rsidR="000901E1" w:rsidRPr="00932E25" w:rsidRDefault="00C93715" w:rsidP="005A277C">
            <w:pPr>
              <w:pStyle w:val="NormalWeb"/>
              <w:numPr>
                <w:ilvl w:val="0"/>
                <w:numId w:val="35"/>
              </w:numPr>
              <w:spacing w:before="0" w:beforeAutospacing="0" w:after="0" w:afterAutospacing="0"/>
              <w:rPr>
                <w:rFonts w:ascii="Arial" w:hAnsi="Arial" w:cs="Arial"/>
              </w:rPr>
            </w:pPr>
            <w:r w:rsidRPr="00932E25">
              <w:rPr>
                <w:rFonts w:ascii="Arial" w:hAnsi="Arial" w:cs="Arial"/>
              </w:rPr>
              <w:t>Strong ability to lead, develop, and motivate a diverse operational team, building capability, confidence, and accountability across multiple roles.</w:t>
            </w:r>
          </w:p>
        </w:tc>
      </w:tr>
      <w:tr w:rsidR="00F44937" w:rsidRPr="00932E25" w14:paraId="70262194" w14:textId="77777777" w:rsidTr="00475C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20" w:type="dxa"/>
          <w:trHeight w:val="428"/>
        </w:trPr>
        <w:tc>
          <w:tcPr>
            <w:tcW w:w="1987" w:type="dxa"/>
          </w:tcPr>
          <w:p w14:paraId="4783637B" w14:textId="32DB6EB8" w:rsidR="00F44937" w:rsidRPr="00932E25" w:rsidRDefault="00520D6A" w:rsidP="005A277C">
            <w:pPr>
              <w:widowControl w:val="0"/>
              <w:tabs>
                <w:tab w:val="left" w:pos="526"/>
              </w:tabs>
              <w:kinsoku w:val="0"/>
              <w:overflowPunct w:val="0"/>
              <w:autoSpaceDE w:val="0"/>
              <w:autoSpaceDN w:val="0"/>
              <w:adjustRightInd w:val="0"/>
              <w:spacing w:line="276" w:lineRule="auto"/>
              <w:jc w:val="both"/>
              <w:rPr>
                <w:rFonts w:ascii="Arial" w:hAnsi="Arial" w:cs="Arial"/>
                <w:b/>
                <w:bCs/>
                <w:color w:val="000000"/>
                <w:lang w:val="en-US" w:eastAsia="en-US"/>
              </w:rPr>
            </w:pPr>
            <w:r w:rsidRPr="00932E25">
              <w:rPr>
                <w:rFonts w:ascii="Arial" w:hAnsi="Arial" w:cs="Arial"/>
                <w:b/>
                <w:bCs/>
                <w:color w:val="000000"/>
                <w:lang w:val="en-US" w:eastAsia="en-US"/>
              </w:rPr>
              <w:lastRenderedPageBreak/>
              <w:t>Core Competencies</w:t>
            </w:r>
          </w:p>
          <w:p w14:paraId="3B886324" w14:textId="77777777" w:rsidR="00F44937" w:rsidRPr="00932E25" w:rsidRDefault="00F44937" w:rsidP="005A277C">
            <w:pPr>
              <w:pStyle w:val="ListParagraph"/>
              <w:ind w:left="0"/>
              <w:contextualSpacing/>
              <w:jc w:val="both"/>
              <w:rPr>
                <w:rFonts w:ascii="Arial" w:hAnsi="Arial" w:cs="Arial"/>
                <w:b/>
                <w:bCs/>
              </w:rPr>
            </w:pPr>
          </w:p>
        </w:tc>
        <w:tc>
          <w:tcPr>
            <w:tcW w:w="7793" w:type="dxa"/>
            <w:gridSpan w:val="2"/>
          </w:tcPr>
          <w:p w14:paraId="75891036" w14:textId="77777777" w:rsidR="00972F26" w:rsidRPr="00932E25" w:rsidRDefault="00972F26" w:rsidP="005A277C">
            <w:pPr>
              <w:pStyle w:val="NormalWeb"/>
              <w:numPr>
                <w:ilvl w:val="0"/>
                <w:numId w:val="13"/>
              </w:numPr>
              <w:spacing w:before="0" w:beforeAutospacing="0" w:after="0" w:afterAutospacing="0"/>
              <w:rPr>
                <w:rFonts w:ascii="Arial" w:hAnsi="Arial" w:cs="Arial"/>
              </w:rPr>
            </w:pPr>
            <w:r w:rsidRPr="00932E25">
              <w:rPr>
                <w:rFonts w:ascii="Arial" w:hAnsi="Arial" w:cs="Arial"/>
              </w:rPr>
              <w:t xml:space="preserve">Ability to </w:t>
            </w:r>
            <w:r w:rsidRPr="00932E25">
              <w:rPr>
                <w:rStyle w:val="Strong"/>
                <w:rFonts w:ascii="Arial" w:hAnsi="Arial" w:cs="Arial"/>
                <w:b w:val="0"/>
                <w:bCs w:val="0"/>
              </w:rPr>
              <w:t>model professional behaviour</w:t>
            </w:r>
            <w:r w:rsidRPr="00932E25">
              <w:rPr>
                <w:rFonts w:ascii="Arial" w:hAnsi="Arial" w:cs="Arial"/>
              </w:rPr>
              <w:t>, demonstrating standards aligned with SW9 CH Values and Behaviours.</w:t>
            </w:r>
          </w:p>
          <w:p w14:paraId="4903579D" w14:textId="7C56F8EA" w:rsidR="00002D91" w:rsidRPr="00932E25" w:rsidRDefault="00972F26" w:rsidP="005A277C">
            <w:pPr>
              <w:pStyle w:val="NormalWeb"/>
              <w:numPr>
                <w:ilvl w:val="0"/>
                <w:numId w:val="13"/>
              </w:numPr>
              <w:spacing w:before="0" w:beforeAutospacing="0" w:after="0" w:afterAutospacing="0"/>
              <w:rPr>
                <w:rFonts w:ascii="Arial" w:hAnsi="Arial" w:cs="Arial"/>
              </w:rPr>
            </w:pPr>
            <w:r w:rsidRPr="00932E25">
              <w:rPr>
                <w:rFonts w:ascii="Arial" w:hAnsi="Arial" w:cs="Arial"/>
              </w:rPr>
              <w:t xml:space="preserve">Able to work effectively as part of a </w:t>
            </w:r>
            <w:r w:rsidRPr="00932E25">
              <w:rPr>
                <w:rStyle w:val="Strong"/>
                <w:rFonts w:ascii="Arial" w:hAnsi="Arial" w:cs="Arial"/>
                <w:b w:val="0"/>
                <w:bCs w:val="0"/>
              </w:rPr>
              <w:t>small team</w:t>
            </w:r>
            <w:r w:rsidRPr="00932E25">
              <w:rPr>
                <w:rFonts w:ascii="Arial" w:hAnsi="Arial" w:cs="Arial"/>
              </w:rPr>
              <w:t>, contributing collaboratively to team objectives.</w:t>
            </w:r>
          </w:p>
          <w:p w14:paraId="0D924DD3" w14:textId="77777777" w:rsidR="00972F26" w:rsidRPr="00932E25" w:rsidRDefault="00972F26" w:rsidP="005A277C">
            <w:pPr>
              <w:pStyle w:val="NormalWeb"/>
              <w:numPr>
                <w:ilvl w:val="0"/>
                <w:numId w:val="13"/>
              </w:numPr>
              <w:spacing w:before="0" w:beforeAutospacing="0" w:after="0" w:afterAutospacing="0"/>
              <w:rPr>
                <w:rFonts w:ascii="Arial" w:hAnsi="Arial" w:cs="Arial"/>
              </w:rPr>
            </w:pPr>
            <w:r w:rsidRPr="00932E25">
              <w:rPr>
                <w:rFonts w:ascii="Arial" w:hAnsi="Arial" w:cs="Arial"/>
              </w:rPr>
              <w:t xml:space="preserve">Able to </w:t>
            </w:r>
            <w:r w:rsidRPr="00932E25">
              <w:rPr>
                <w:rStyle w:val="Strong"/>
                <w:rFonts w:ascii="Arial" w:hAnsi="Arial" w:cs="Arial"/>
                <w:b w:val="0"/>
                <w:bCs w:val="0"/>
              </w:rPr>
              <w:t>manage and prioritise a demanding workload</w:t>
            </w:r>
            <w:r w:rsidRPr="00932E25">
              <w:rPr>
                <w:rFonts w:ascii="Arial" w:hAnsi="Arial" w:cs="Arial"/>
              </w:rPr>
              <w:t>, meeting deadlines and KPIs.</w:t>
            </w:r>
          </w:p>
          <w:p w14:paraId="40C04C8D" w14:textId="77777777" w:rsidR="00972F26" w:rsidRPr="00932E25" w:rsidRDefault="00972F26" w:rsidP="005A277C">
            <w:pPr>
              <w:pStyle w:val="NormalWeb"/>
              <w:numPr>
                <w:ilvl w:val="0"/>
                <w:numId w:val="13"/>
              </w:numPr>
              <w:spacing w:before="0" w:beforeAutospacing="0" w:after="0" w:afterAutospacing="0"/>
              <w:rPr>
                <w:rFonts w:ascii="Arial" w:hAnsi="Arial" w:cs="Arial"/>
              </w:rPr>
            </w:pPr>
            <w:r w:rsidRPr="00932E25">
              <w:rPr>
                <w:rFonts w:ascii="Arial" w:hAnsi="Arial" w:cs="Arial"/>
              </w:rPr>
              <w:t xml:space="preserve">Excellent </w:t>
            </w:r>
            <w:r w:rsidRPr="00932E25">
              <w:rPr>
                <w:rStyle w:val="Strong"/>
                <w:rFonts w:ascii="Arial" w:hAnsi="Arial" w:cs="Arial"/>
                <w:b w:val="0"/>
                <w:bCs w:val="0"/>
              </w:rPr>
              <w:t>time management skills</w:t>
            </w:r>
            <w:r w:rsidRPr="00932E25">
              <w:rPr>
                <w:rFonts w:ascii="Arial" w:hAnsi="Arial" w:cs="Arial"/>
              </w:rPr>
              <w:t>, with the ability to plan, prioritise, and adapt flexibly.</w:t>
            </w:r>
          </w:p>
          <w:p w14:paraId="2C45A034" w14:textId="77777777" w:rsidR="00972F26" w:rsidRPr="00932E25" w:rsidRDefault="00972F26" w:rsidP="005A277C">
            <w:pPr>
              <w:pStyle w:val="NormalWeb"/>
              <w:numPr>
                <w:ilvl w:val="0"/>
                <w:numId w:val="13"/>
              </w:numPr>
              <w:spacing w:before="0" w:beforeAutospacing="0" w:after="0" w:afterAutospacing="0"/>
              <w:rPr>
                <w:rFonts w:ascii="Arial" w:hAnsi="Arial" w:cs="Arial"/>
              </w:rPr>
            </w:pPr>
            <w:r w:rsidRPr="00932E25">
              <w:rPr>
                <w:rFonts w:ascii="Arial" w:hAnsi="Arial" w:cs="Arial"/>
              </w:rPr>
              <w:t>Calm, professional, and composed under pressure.</w:t>
            </w:r>
          </w:p>
          <w:p w14:paraId="7A502847" w14:textId="1C31CBBE" w:rsidR="000901E1" w:rsidRPr="00932E25" w:rsidRDefault="00972F26" w:rsidP="005A277C">
            <w:pPr>
              <w:pStyle w:val="NormalWeb"/>
              <w:numPr>
                <w:ilvl w:val="0"/>
                <w:numId w:val="13"/>
              </w:numPr>
              <w:spacing w:before="0" w:beforeAutospacing="0" w:after="0" w:afterAutospacing="0"/>
              <w:rPr>
                <w:rFonts w:ascii="Arial" w:hAnsi="Arial" w:cs="Arial"/>
              </w:rPr>
            </w:pPr>
            <w:r w:rsidRPr="00932E25">
              <w:rPr>
                <w:rFonts w:ascii="Arial" w:hAnsi="Arial" w:cs="Arial"/>
              </w:rPr>
              <w:t xml:space="preserve">Self-motivated with a proactive, </w:t>
            </w:r>
            <w:r w:rsidRPr="00932E25">
              <w:rPr>
                <w:rStyle w:val="Strong"/>
                <w:rFonts w:ascii="Arial" w:hAnsi="Arial" w:cs="Arial"/>
              </w:rPr>
              <w:t>“can-do” attitude</w:t>
            </w:r>
            <w:r w:rsidRPr="00932E25">
              <w:rPr>
                <w:rFonts w:ascii="Arial" w:hAnsi="Arial" w:cs="Arial"/>
              </w:rPr>
              <w:t>.</w:t>
            </w:r>
          </w:p>
        </w:tc>
      </w:tr>
      <w:tr w:rsidR="00972F26" w:rsidRPr="00932E25" w14:paraId="6A282C8E" w14:textId="77777777" w:rsidTr="00475C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20" w:type="dxa"/>
          <w:trHeight w:val="428"/>
        </w:trPr>
        <w:tc>
          <w:tcPr>
            <w:tcW w:w="1987" w:type="dxa"/>
          </w:tcPr>
          <w:p w14:paraId="3BD7709B" w14:textId="40F07C78" w:rsidR="00972F26" w:rsidRPr="00932E25" w:rsidRDefault="00972F26" w:rsidP="005A277C">
            <w:pPr>
              <w:widowControl w:val="0"/>
              <w:tabs>
                <w:tab w:val="left" w:pos="526"/>
              </w:tabs>
              <w:kinsoku w:val="0"/>
              <w:overflowPunct w:val="0"/>
              <w:autoSpaceDE w:val="0"/>
              <w:autoSpaceDN w:val="0"/>
              <w:adjustRightInd w:val="0"/>
              <w:spacing w:line="276" w:lineRule="auto"/>
              <w:jc w:val="both"/>
              <w:rPr>
                <w:rFonts w:ascii="Arial" w:hAnsi="Arial" w:cs="Arial"/>
                <w:b/>
                <w:bCs/>
                <w:color w:val="000000"/>
                <w:lang w:val="en-US" w:eastAsia="en-US"/>
              </w:rPr>
            </w:pPr>
            <w:r w:rsidRPr="00932E25">
              <w:rPr>
                <w:rFonts w:ascii="Arial" w:hAnsi="Arial" w:cs="Arial"/>
                <w:b/>
                <w:bCs/>
                <w:color w:val="000000"/>
                <w:lang w:val="en-US" w:eastAsia="en-US"/>
              </w:rPr>
              <w:t>Personal Attribute</w:t>
            </w:r>
          </w:p>
        </w:tc>
        <w:tc>
          <w:tcPr>
            <w:tcW w:w="7793" w:type="dxa"/>
            <w:gridSpan w:val="2"/>
          </w:tcPr>
          <w:p w14:paraId="19EE8C8B" w14:textId="4F221747" w:rsidR="00972F26" w:rsidRPr="00932E25" w:rsidRDefault="00972F26" w:rsidP="005A277C">
            <w:pPr>
              <w:pStyle w:val="NormalWeb"/>
              <w:numPr>
                <w:ilvl w:val="0"/>
                <w:numId w:val="13"/>
              </w:numPr>
              <w:spacing w:before="0" w:beforeAutospacing="0" w:after="0" w:afterAutospacing="0"/>
              <w:rPr>
                <w:rFonts w:ascii="Arial" w:hAnsi="Arial" w:cs="Arial"/>
                <w:b/>
                <w:bCs/>
              </w:rPr>
            </w:pPr>
            <w:r w:rsidRPr="00932E25">
              <w:rPr>
                <w:rFonts w:ascii="Arial" w:hAnsi="Arial" w:cs="Arial"/>
              </w:rPr>
              <w:t xml:space="preserve">Passionate about delivering and driving forward </w:t>
            </w:r>
            <w:r w:rsidRPr="00932E25">
              <w:rPr>
                <w:rStyle w:val="Strong"/>
                <w:rFonts w:ascii="Arial" w:hAnsi="Arial" w:cs="Arial"/>
                <w:b w:val="0"/>
                <w:bCs w:val="0"/>
              </w:rPr>
              <w:t>excellent customer-focused services</w:t>
            </w:r>
            <w:r w:rsidRPr="00932E25">
              <w:rPr>
                <w:rFonts w:ascii="Arial" w:hAnsi="Arial" w:cs="Arial"/>
                <w:b/>
                <w:bCs/>
              </w:rPr>
              <w:t>.</w:t>
            </w:r>
          </w:p>
          <w:p w14:paraId="6F927F2B" w14:textId="69E3ED03" w:rsidR="00972F26" w:rsidRPr="00932E25" w:rsidRDefault="00972F26" w:rsidP="005A277C">
            <w:pPr>
              <w:pStyle w:val="NormalWeb"/>
              <w:numPr>
                <w:ilvl w:val="0"/>
                <w:numId w:val="13"/>
              </w:numPr>
              <w:spacing w:before="0" w:beforeAutospacing="0" w:after="0" w:afterAutospacing="0"/>
              <w:rPr>
                <w:rFonts w:ascii="Arial" w:hAnsi="Arial" w:cs="Arial"/>
              </w:rPr>
            </w:pPr>
            <w:r w:rsidRPr="00932E25">
              <w:rPr>
                <w:rFonts w:ascii="Arial" w:hAnsi="Arial" w:cs="Arial"/>
              </w:rPr>
              <w:t>Team player, collaborative, and supportive of colleagues.</w:t>
            </w:r>
          </w:p>
          <w:p w14:paraId="62258A2F" w14:textId="68086D58" w:rsidR="00972F26" w:rsidRPr="00932E25" w:rsidRDefault="00972F26" w:rsidP="005A277C">
            <w:pPr>
              <w:pStyle w:val="NormalWeb"/>
              <w:numPr>
                <w:ilvl w:val="0"/>
                <w:numId w:val="13"/>
              </w:numPr>
              <w:spacing w:before="0" w:beforeAutospacing="0" w:after="0" w:afterAutospacing="0"/>
              <w:rPr>
                <w:rFonts w:ascii="Arial" w:hAnsi="Arial" w:cs="Arial"/>
              </w:rPr>
            </w:pPr>
            <w:r w:rsidRPr="00932E25">
              <w:rPr>
                <w:rFonts w:ascii="Arial" w:hAnsi="Arial" w:cs="Arial"/>
              </w:rPr>
              <w:t xml:space="preserve">Professional, ethical, and aligned with </w:t>
            </w:r>
            <w:r w:rsidRPr="00932E25">
              <w:rPr>
                <w:rStyle w:val="Strong"/>
                <w:rFonts w:ascii="Arial" w:hAnsi="Arial" w:cs="Arial"/>
                <w:b w:val="0"/>
                <w:bCs w:val="0"/>
              </w:rPr>
              <w:t>SW9 CH Values and Behaviours</w:t>
            </w:r>
            <w:r w:rsidRPr="00932E25">
              <w:rPr>
                <w:rFonts w:ascii="Arial" w:hAnsi="Arial" w:cs="Arial"/>
              </w:rPr>
              <w:t>.</w:t>
            </w:r>
          </w:p>
          <w:p w14:paraId="553306C3" w14:textId="2657C055" w:rsidR="00972F26" w:rsidRPr="00932E25" w:rsidRDefault="00972F26" w:rsidP="005A277C">
            <w:pPr>
              <w:pStyle w:val="NormalWeb"/>
              <w:numPr>
                <w:ilvl w:val="0"/>
                <w:numId w:val="13"/>
              </w:numPr>
              <w:spacing w:before="0" w:beforeAutospacing="0" w:after="0" w:afterAutospacing="0"/>
              <w:rPr>
                <w:rFonts w:ascii="Arial" w:hAnsi="Arial" w:cs="Arial"/>
              </w:rPr>
            </w:pPr>
            <w:r w:rsidRPr="00932E25">
              <w:rPr>
                <w:rFonts w:ascii="Arial" w:hAnsi="Arial" w:cs="Arial"/>
              </w:rPr>
              <w:t>Flexible and willing to go the extra mile to achieve organisational goals.</w:t>
            </w:r>
          </w:p>
          <w:p w14:paraId="5307B7EF" w14:textId="77777777" w:rsidR="00972F26" w:rsidRPr="00932E25" w:rsidRDefault="00972F26" w:rsidP="005A277C">
            <w:pPr>
              <w:numPr>
                <w:ilvl w:val="0"/>
                <w:numId w:val="12"/>
              </w:numPr>
              <w:rPr>
                <w:rFonts w:ascii="Arial" w:hAnsi="Arial" w:cs="Arial"/>
                <w:lang w:eastAsia="en-US"/>
              </w:rPr>
            </w:pPr>
          </w:p>
        </w:tc>
      </w:tr>
      <w:tr w:rsidR="006B42B5" w:rsidRPr="00932E25" w14:paraId="251F1560" w14:textId="77777777" w:rsidTr="00475C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20" w:type="dxa"/>
          <w:trHeight w:val="428"/>
        </w:trPr>
        <w:tc>
          <w:tcPr>
            <w:tcW w:w="1987" w:type="dxa"/>
          </w:tcPr>
          <w:p w14:paraId="758C1681" w14:textId="77777777" w:rsidR="004B7089" w:rsidRPr="00932E25" w:rsidRDefault="00506FB0" w:rsidP="005A277C">
            <w:pPr>
              <w:widowControl w:val="0"/>
              <w:tabs>
                <w:tab w:val="left" w:pos="526"/>
              </w:tabs>
              <w:kinsoku w:val="0"/>
              <w:overflowPunct w:val="0"/>
              <w:autoSpaceDE w:val="0"/>
              <w:autoSpaceDN w:val="0"/>
              <w:adjustRightInd w:val="0"/>
              <w:spacing w:line="276" w:lineRule="auto"/>
              <w:jc w:val="both"/>
              <w:rPr>
                <w:rFonts w:ascii="Arial" w:hAnsi="Arial" w:cs="Arial"/>
                <w:b/>
                <w:bCs/>
                <w:color w:val="000000"/>
                <w:lang w:val="en-US" w:eastAsia="en-US"/>
              </w:rPr>
            </w:pPr>
            <w:r w:rsidRPr="00932E25">
              <w:rPr>
                <w:rFonts w:ascii="Arial" w:hAnsi="Arial" w:cs="Arial"/>
                <w:b/>
                <w:bCs/>
                <w:color w:val="000000"/>
                <w:lang w:val="en-US" w:eastAsia="en-US"/>
              </w:rPr>
              <w:t xml:space="preserve">Values </w:t>
            </w:r>
          </w:p>
          <w:p w14:paraId="41BC0107" w14:textId="0AC653DE" w:rsidR="006B42B5" w:rsidRPr="00932E25" w:rsidRDefault="00506FB0" w:rsidP="005A277C">
            <w:pPr>
              <w:widowControl w:val="0"/>
              <w:tabs>
                <w:tab w:val="left" w:pos="526"/>
              </w:tabs>
              <w:kinsoku w:val="0"/>
              <w:overflowPunct w:val="0"/>
              <w:autoSpaceDE w:val="0"/>
              <w:autoSpaceDN w:val="0"/>
              <w:adjustRightInd w:val="0"/>
              <w:spacing w:line="276" w:lineRule="auto"/>
              <w:jc w:val="both"/>
              <w:rPr>
                <w:rFonts w:ascii="Arial" w:hAnsi="Arial" w:cs="Arial"/>
                <w:b/>
                <w:bCs/>
                <w:color w:val="000000"/>
                <w:lang w:val="en-US" w:eastAsia="en-US"/>
              </w:rPr>
            </w:pPr>
            <w:r w:rsidRPr="00932E25">
              <w:rPr>
                <w:rFonts w:ascii="Arial" w:hAnsi="Arial" w:cs="Arial"/>
                <w:b/>
                <w:bCs/>
                <w:color w:val="000000"/>
                <w:lang w:val="en-US" w:eastAsia="en-US"/>
              </w:rPr>
              <w:t>and Behaviours</w:t>
            </w:r>
          </w:p>
        </w:tc>
        <w:tc>
          <w:tcPr>
            <w:tcW w:w="7793" w:type="dxa"/>
            <w:gridSpan w:val="2"/>
          </w:tcPr>
          <w:p w14:paraId="24DA172C" w14:textId="77777777" w:rsidR="00506FB0" w:rsidRPr="00932E25" w:rsidRDefault="00506FB0" w:rsidP="005A277C">
            <w:pPr>
              <w:pStyle w:val="NormalWeb"/>
              <w:numPr>
                <w:ilvl w:val="0"/>
                <w:numId w:val="13"/>
              </w:numPr>
              <w:spacing w:before="0" w:beforeAutospacing="0" w:after="0" w:afterAutospacing="0"/>
              <w:rPr>
                <w:rFonts w:ascii="Arial" w:hAnsi="Arial" w:cs="Arial"/>
              </w:rPr>
            </w:pPr>
            <w:r w:rsidRPr="00932E25">
              <w:rPr>
                <w:rFonts w:ascii="Arial" w:hAnsi="Arial" w:cs="Arial"/>
              </w:rPr>
              <w:t>Demonstrates integrity, professionalism, and ethical leadership at all times.</w:t>
            </w:r>
          </w:p>
          <w:p w14:paraId="5DB7C362" w14:textId="77777777" w:rsidR="00506FB0" w:rsidRPr="00932E25" w:rsidRDefault="00506FB0" w:rsidP="005A277C">
            <w:pPr>
              <w:pStyle w:val="NormalWeb"/>
              <w:numPr>
                <w:ilvl w:val="0"/>
                <w:numId w:val="13"/>
              </w:numPr>
              <w:spacing w:before="0" w:beforeAutospacing="0" w:after="0" w:afterAutospacing="0"/>
              <w:rPr>
                <w:rFonts w:ascii="Arial" w:hAnsi="Arial" w:cs="Arial"/>
              </w:rPr>
            </w:pPr>
            <w:r w:rsidRPr="00932E25">
              <w:rPr>
                <w:rFonts w:ascii="Arial" w:hAnsi="Arial" w:cs="Arial"/>
              </w:rPr>
              <w:t xml:space="preserve">Embodies SW9 Community Housing’s values of </w:t>
            </w:r>
            <w:r w:rsidRPr="00932E25">
              <w:rPr>
                <w:rStyle w:val="Strong"/>
                <w:rFonts w:ascii="Arial" w:hAnsi="Arial" w:cs="Arial"/>
              </w:rPr>
              <w:t>accountability, collaboration, respect, inclusion, and excellence</w:t>
            </w:r>
            <w:r w:rsidRPr="00932E25">
              <w:rPr>
                <w:rFonts w:ascii="Arial" w:hAnsi="Arial" w:cs="Arial"/>
              </w:rPr>
              <w:t>.</w:t>
            </w:r>
          </w:p>
          <w:p w14:paraId="6DCF5C9E" w14:textId="77777777" w:rsidR="00506FB0" w:rsidRPr="00932E25" w:rsidRDefault="00506FB0" w:rsidP="005A277C">
            <w:pPr>
              <w:pStyle w:val="NormalWeb"/>
              <w:numPr>
                <w:ilvl w:val="0"/>
                <w:numId w:val="13"/>
              </w:numPr>
              <w:spacing w:before="0" w:beforeAutospacing="0" w:after="0" w:afterAutospacing="0"/>
              <w:rPr>
                <w:rFonts w:ascii="Arial" w:hAnsi="Arial" w:cs="Arial"/>
              </w:rPr>
            </w:pPr>
            <w:r w:rsidRPr="00932E25">
              <w:rPr>
                <w:rFonts w:ascii="Arial" w:hAnsi="Arial" w:cs="Arial"/>
              </w:rPr>
              <w:t>Promotes equality, diversity, and inclusion in all aspects of work.</w:t>
            </w:r>
          </w:p>
          <w:p w14:paraId="47210751" w14:textId="77777777" w:rsidR="00506FB0" w:rsidRPr="00932E25" w:rsidRDefault="00506FB0" w:rsidP="005A277C">
            <w:pPr>
              <w:pStyle w:val="NormalWeb"/>
              <w:numPr>
                <w:ilvl w:val="0"/>
                <w:numId w:val="13"/>
              </w:numPr>
              <w:spacing w:before="0" w:beforeAutospacing="0" w:after="0" w:afterAutospacing="0"/>
              <w:rPr>
                <w:rFonts w:ascii="Arial" w:hAnsi="Arial" w:cs="Arial"/>
              </w:rPr>
            </w:pPr>
            <w:r w:rsidRPr="00932E25">
              <w:rPr>
                <w:rFonts w:ascii="Arial" w:hAnsi="Arial" w:cs="Arial"/>
              </w:rPr>
              <w:t>Committed to continuous improvement, innovation, and delivering value for money.</w:t>
            </w:r>
          </w:p>
          <w:p w14:paraId="59229A3F" w14:textId="77777777" w:rsidR="00506FB0" w:rsidRPr="00932E25" w:rsidRDefault="00506FB0" w:rsidP="005A277C">
            <w:pPr>
              <w:pStyle w:val="NormalWeb"/>
              <w:numPr>
                <w:ilvl w:val="0"/>
                <w:numId w:val="13"/>
              </w:numPr>
              <w:spacing w:before="0" w:beforeAutospacing="0" w:after="0" w:afterAutospacing="0"/>
              <w:rPr>
                <w:rFonts w:ascii="Arial" w:hAnsi="Arial" w:cs="Arial"/>
              </w:rPr>
            </w:pPr>
            <w:r w:rsidRPr="00932E25">
              <w:rPr>
                <w:rFonts w:ascii="Arial" w:hAnsi="Arial" w:cs="Arial"/>
              </w:rPr>
              <w:t>Displays a customer-focused approach with a strong sense of public service and community impact.</w:t>
            </w:r>
          </w:p>
          <w:p w14:paraId="64803285" w14:textId="1F844B57" w:rsidR="006B42B5" w:rsidRPr="00932E25" w:rsidRDefault="00506FB0" w:rsidP="005A277C">
            <w:pPr>
              <w:pStyle w:val="NormalWeb"/>
              <w:numPr>
                <w:ilvl w:val="0"/>
                <w:numId w:val="13"/>
              </w:numPr>
              <w:spacing w:before="0" w:beforeAutospacing="0" w:after="0" w:afterAutospacing="0"/>
              <w:rPr>
                <w:rFonts w:ascii="Arial" w:hAnsi="Arial" w:cs="Arial"/>
              </w:rPr>
            </w:pPr>
            <w:r w:rsidRPr="00932E25">
              <w:rPr>
                <w:rFonts w:ascii="Arial" w:hAnsi="Arial" w:cs="Arial"/>
              </w:rPr>
              <w:t>Acts as an ambassador for SW9, fostering trust, transparency, and partnership.</w:t>
            </w:r>
          </w:p>
        </w:tc>
      </w:tr>
      <w:tr w:rsidR="006B42B5" w:rsidRPr="00932E25" w14:paraId="09BDCB91" w14:textId="77777777" w:rsidTr="00475C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20" w:type="dxa"/>
          <w:trHeight w:val="428"/>
        </w:trPr>
        <w:tc>
          <w:tcPr>
            <w:tcW w:w="1987" w:type="dxa"/>
          </w:tcPr>
          <w:p w14:paraId="2BBDCB50" w14:textId="5C46A60E" w:rsidR="006B42B5" w:rsidRPr="00932E25" w:rsidRDefault="004B7089" w:rsidP="005A277C">
            <w:pPr>
              <w:widowControl w:val="0"/>
              <w:tabs>
                <w:tab w:val="left" w:pos="526"/>
              </w:tabs>
              <w:kinsoku w:val="0"/>
              <w:overflowPunct w:val="0"/>
              <w:autoSpaceDE w:val="0"/>
              <w:autoSpaceDN w:val="0"/>
              <w:adjustRightInd w:val="0"/>
              <w:spacing w:line="276" w:lineRule="auto"/>
              <w:jc w:val="both"/>
              <w:rPr>
                <w:rFonts w:ascii="Arial" w:hAnsi="Arial" w:cs="Arial"/>
                <w:b/>
                <w:bCs/>
                <w:color w:val="000000"/>
                <w:lang w:val="en-US" w:eastAsia="en-US"/>
              </w:rPr>
            </w:pPr>
            <w:r w:rsidRPr="00932E25">
              <w:rPr>
                <w:rFonts w:ascii="Arial" w:hAnsi="Arial" w:cs="Arial"/>
                <w:b/>
                <w:bCs/>
                <w:color w:val="000000"/>
                <w:lang w:val="en-US" w:eastAsia="en-US"/>
              </w:rPr>
              <w:t>Key Relationships</w:t>
            </w:r>
          </w:p>
        </w:tc>
        <w:tc>
          <w:tcPr>
            <w:tcW w:w="7793" w:type="dxa"/>
            <w:gridSpan w:val="2"/>
          </w:tcPr>
          <w:p w14:paraId="60CAE46B" w14:textId="77777777" w:rsidR="004B7089" w:rsidRPr="00932E25" w:rsidRDefault="004B7089" w:rsidP="005A277C">
            <w:pPr>
              <w:pStyle w:val="NormalWeb"/>
              <w:spacing w:before="0" w:beforeAutospacing="0" w:after="0" w:afterAutospacing="0"/>
              <w:rPr>
                <w:rFonts w:ascii="Arial" w:hAnsi="Arial" w:cs="Arial"/>
              </w:rPr>
            </w:pPr>
            <w:r w:rsidRPr="00932E25">
              <w:rPr>
                <w:rStyle w:val="Strong"/>
                <w:rFonts w:ascii="Arial" w:hAnsi="Arial" w:cs="Arial"/>
              </w:rPr>
              <w:t>Internal:</w:t>
            </w:r>
          </w:p>
          <w:p w14:paraId="62A9C971" w14:textId="77777777" w:rsidR="004B7089" w:rsidRPr="00932E25" w:rsidRDefault="004B7089" w:rsidP="005A277C">
            <w:pPr>
              <w:pStyle w:val="NormalWeb"/>
              <w:numPr>
                <w:ilvl w:val="0"/>
                <w:numId w:val="29"/>
              </w:numPr>
              <w:spacing w:before="0" w:beforeAutospacing="0" w:after="0" w:afterAutospacing="0"/>
              <w:rPr>
                <w:rFonts w:ascii="Arial" w:hAnsi="Arial" w:cs="Arial"/>
              </w:rPr>
            </w:pPr>
            <w:r w:rsidRPr="00932E25">
              <w:rPr>
                <w:rFonts w:ascii="Arial" w:hAnsi="Arial" w:cs="Arial"/>
              </w:rPr>
              <w:t>Executive Director</w:t>
            </w:r>
          </w:p>
          <w:p w14:paraId="26A1D576" w14:textId="77777777" w:rsidR="004B7089" w:rsidRPr="00932E25" w:rsidRDefault="004B7089" w:rsidP="005A277C">
            <w:pPr>
              <w:pStyle w:val="NormalWeb"/>
              <w:numPr>
                <w:ilvl w:val="0"/>
                <w:numId w:val="29"/>
              </w:numPr>
              <w:spacing w:before="0" w:beforeAutospacing="0" w:after="0" w:afterAutospacing="0"/>
              <w:rPr>
                <w:rFonts w:ascii="Arial" w:hAnsi="Arial" w:cs="Arial"/>
              </w:rPr>
            </w:pPr>
            <w:r w:rsidRPr="00932E25">
              <w:rPr>
                <w:rFonts w:ascii="Arial" w:hAnsi="Arial" w:cs="Arial"/>
              </w:rPr>
              <w:t>Senior Leadership Team</w:t>
            </w:r>
          </w:p>
          <w:p w14:paraId="2986C871" w14:textId="77777777" w:rsidR="004B7089" w:rsidRPr="00932E25" w:rsidRDefault="004B7089" w:rsidP="005A277C">
            <w:pPr>
              <w:pStyle w:val="NormalWeb"/>
              <w:numPr>
                <w:ilvl w:val="0"/>
                <w:numId w:val="29"/>
              </w:numPr>
              <w:spacing w:before="0" w:beforeAutospacing="0" w:after="0" w:afterAutospacing="0"/>
              <w:rPr>
                <w:rFonts w:ascii="Arial" w:hAnsi="Arial" w:cs="Arial"/>
              </w:rPr>
            </w:pPr>
            <w:r w:rsidRPr="00932E25">
              <w:rPr>
                <w:rFonts w:ascii="Arial" w:hAnsi="Arial" w:cs="Arial"/>
              </w:rPr>
              <w:t>Operational Managers and staff within SW9 Community Housing</w:t>
            </w:r>
          </w:p>
          <w:p w14:paraId="32C44FD9" w14:textId="77777777" w:rsidR="004B7089" w:rsidRPr="00932E25" w:rsidRDefault="004B7089" w:rsidP="005A277C">
            <w:pPr>
              <w:pStyle w:val="NormalWeb"/>
              <w:numPr>
                <w:ilvl w:val="0"/>
                <w:numId w:val="29"/>
              </w:numPr>
              <w:spacing w:before="0" w:beforeAutospacing="0" w:after="0" w:afterAutospacing="0"/>
              <w:rPr>
                <w:rFonts w:ascii="Arial" w:hAnsi="Arial" w:cs="Arial"/>
              </w:rPr>
            </w:pPr>
            <w:r w:rsidRPr="00932E25">
              <w:rPr>
                <w:rFonts w:ascii="Arial" w:hAnsi="Arial" w:cs="Arial"/>
              </w:rPr>
              <w:t>SNG Executives, Managers, and Finance Team</w:t>
            </w:r>
          </w:p>
          <w:p w14:paraId="30380589" w14:textId="77777777" w:rsidR="004B7089" w:rsidRPr="00932E25" w:rsidRDefault="004B7089" w:rsidP="005A277C">
            <w:pPr>
              <w:pStyle w:val="NormalWeb"/>
              <w:numPr>
                <w:ilvl w:val="0"/>
                <w:numId w:val="29"/>
              </w:numPr>
              <w:spacing w:before="0" w:beforeAutospacing="0" w:after="0" w:afterAutospacing="0"/>
              <w:rPr>
                <w:rFonts w:ascii="Arial" w:hAnsi="Arial" w:cs="Arial"/>
              </w:rPr>
            </w:pPr>
            <w:r w:rsidRPr="00932E25">
              <w:rPr>
                <w:rFonts w:ascii="Arial" w:hAnsi="Arial" w:cs="Arial"/>
              </w:rPr>
              <w:t>Board and Committee Members</w:t>
            </w:r>
          </w:p>
          <w:p w14:paraId="70391A1B" w14:textId="77777777" w:rsidR="004B7089" w:rsidRPr="00932E25" w:rsidRDefault="004B7089" w:rsidP="005A277C">
            <w:pPr>
              <w:pStyle w:val="NormalWeb"/>
              <w:spacing w:before="0" w:beforeAutospacing="0" w:after="0" w:afterAutospacing="0"/>
              <w:rPr>
                <w:rFonts w:ascii="Arial" w:hAnsi="Arial" w:cs="Arial"/>
              </w:rPr>
            </w:pPr>
            <w:r w:rsidRPr="00932E25">
              <w:rPr>
                <w:rStyle w:val="Strong"/>
                <w:rFonts w:ascii="Arial" w:hAnsi="Arial" w:cs="Arial"/>
              </w:rPr>
              <w:t>External:</w:t>
            </w:r>
          </w:p>
          <w:p w14:paraId="63120BA5" w14:textId="77777777" w:rsidR="004B7089" w:rsidRPr="00932E25" w:rsidRDefault="004B7089" w:rsidP="005A277C">
            <w:pPr>
              <w:pStyle w:val="Bullet-noindent"/>
              <w:numPr>
                <w:ilvl w:val="0"/>
                <w:numId w:val="31"/>
              </w:numPr>
              <w:jc w:val="both"/>
              <w:rPr>
                <w:rFonts w:ascii="Arial" w:hAnsi="Arial" w:cs="Arial"/>
              </w:rPr>
            </w:pPr>
            <w:r w:rsidRPr="00932E25">
              <w:rPr>
                <w:rFonts w:ascii="Arial" w:hAnsi="Arial" w:cs="Arial"/>
              </w:rPr>
              <w:t>Residents and resident representatives</w:t>
            </w:r>
          </w:p>
          <w:p w14:paraId="4655AFC7" w14:textId="77777777" w:rsidR="004B7089" w:rsidRPr="00932E25" w:rsidRDefault="004B7089" w:rsidP="005A277C">
            <w:pPr>
              <w:pStyle w:val="Bullet-noindent"/>
              <w:numPr>
                <w:ilvl w:val="0"/>
                <w:numId w:val="31"/>
              </w:numPr>
              <w:jc w:val="both"/>
              <w:rPr>
                <w:rFonts w:ascii="Arial" w:hAnsi="Arial" w:cs="Arial"/>
              </w:rPr>
            </w:pPr>
            <w:r w:rsidRPr="00932E25">
              <w:rPr>
                <w:rFonts w:ascii="Arial" w:hAnsi="Arial" w:cs="Arial"/>
              </w:rPr>
              <w:t>Contractors and consultants</w:t>
            </w:r>
          </w:p>
          <w:p w14:paraId="5C0C8797" w14:textId="77777777" w:rsidR="004B7089" w:rsidRPr="00932E25" w:rsidRDefault="004B7089" w:rsidP="005A277C">
            <w:pPr>
              <w:pStyle w:val="Bullet-noindent"/>
              <w:numPr>
                <w:ilvl w:val="0"/>
                <w:numId w:val="31"/>
              </w:numPr>
              <w:jc w:val="both"/>
              <w:rPr>
                <w:rFonts w:ascii="Arial" w:hAnsi="Arial" w:cs="Arial"/>
              </w:rPr>
            </w:pPr>
            <w:r w:rsidRPr="00932E25">
              <w:rPr>
                <w:rFonts w:ascii="Arial" w:hAnsi="Arial" w:cs="Arial"/>
              </w:rPr>
              <w:t>SNG Asset Management Team</w:t>
            </w:r>
          </w:p>
          <w:p w14:paraId="2B2D73BC" w14:textId="67BA97FA" w:rsidR="006B42B5" w:rsidRPr="00932E25" w:rsidRDefault="004B7089" w:rsidP="005A277C">
            <w:pPr>
              <w:pStyle w:val="NormalWeb"/>
              <w:numPr>
                <w:ilvl w:val="0"/>
                <w:numId w:val="13"/>
              </w:numPr>
              <w:spacing w:before="0" w:beforeAutospacing="0" w:after="0" w:afterAutospacing="0"/>
              <w:rPr>
                <w:rFonts w:ascii="Arial" w:hAnsi="Arial" w:cs="Arial"/>
              </w:rPr>
            </w:pPr>
            <w:r w:rsidRPr="00932E25">
              <w:rPr>
                <w:rFonts w:ascii="Arial" w:hAnsi="Arial" w:cs="Arial"/>
              </w:rPr>
              <w:t>Members of Parliament and Local Councillors</w:t>
            </w:r>
          </w:p>
        </w:tc>
      </w:tr>
      <w:tr w:rsidR="00F44937" w:rsidRPr="00932E25" w14:paraId="3E9FDDFE" w14:textId="77777777" w:rsidTr="00475C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20" w:type="dxa"/>
          <w:trHeight w:val="428"/>
        </w:trPr>
        <w:tc>
          <w:tcPr>
            <w:tcW w:w="1987" w:type="dxa"/>
          </w:tcPr>
          <w:p w14:paraId="6E4E6572" w14:textId="77777777" w:rsidR="00F44937" w:rsidRPr="00932E25" w:rsidRDefault="00F44937" w:rsidP="005A277C">
            <w:pPr>
              <w:pStyle w:val="ListParagraph"/>
              <w:ind w:left="0"/>
              <w:rPr>
                <w:rFonts w:ascii="Arial" w:hAnsi="Arial" w:cs="Arial"/>
                <w:b/>
                <w:bCs/>
              </w:rPr>
            </w:pPr>
            <w:r w:rsidRPr="00932E25">
              <w:rPr>
                <w:rFonts w:ascii="Arial" w:hAnsi="Arial" w:cs="Arial"/>
                <w:b/>
                <w:bCs/>
              </w:rPr>
              <w:t>Systems</w:t>
            </w:r>
          </w:p>
          <w:p w14:paraId="27087485" w14:textId="77777777" w:rsidR="00F44937" w:rsidRPr="00932E25" w:rsidRDefault="00F44937" w:rsidP="005A277C">
            <w:pPr>
              <w:widowControl w:val="0"/>
              <w:tabs>
                <w:tab w:val="left" w:pos="526"/>
              </w:tabs>
              <w:kinsoku w:val="0"/>
              <w:overflowPunct w:val="0"/>
              <w:autoSpaceDE w:val="0"/>
              <w:autoSpaceDN w:val="0"/>
              <w:adjustRightInd w:val="0"/>
              <w:spacing w:line="276" w:lineRule="auto"/>
              <w:jc w:val="both"/>
              <w:rPr>
                <w:rFonts w:ascii="Arial" w:hAnsi="Arial" w:cs="Arial"/>
                <w:b/>
                <w:bCs/>
                <w:color w:val="000000"/>
                <w:lang w:val="en-US" w:eastAsia="en-US"/>
              </w:rPr>
            </w:pPr>
          </w:p>
        </w:tc>
        <w:tc>
          <w:tcPr>
            <w:tcW w:w="7793" w:type="dxa"/>
            <w:gridSpan w:val="2"/>
          </w:tcPr>
          <w:p w14:paraId="3B4B7DC4" w14:textId="01ABEE48" w:rsidR="00F44937" w:rsidRPr="00932E25" w:rsidRDefault="00F44937" w:rsidP="005A277C">
            <w:pPr>
              <w:pStyle w:val="ListParagraph"/>
              <w:numPr>
                <w:ilvl w:val="0"/>
                <w:numId w:val="20"/>
              </w:numPr>
              <w:rPr>
                <w:rFonts w:ascii="Arial" w:hAnsi="Arial" w:cs="Arial"/>
              </w:rPr>
            </w:pPr>
            <w:r w:rsidRPr="00932E25">
              <w:rPr>
                <w:rFonts w:ascii="Arial" w:hAnsi="Arial" w:cs="Arial"/>
              </w:rPr>
              <w:t xml:space="preserve">Northgate </w:t>
            </w:r>
            <w:r w:rsidR="001651B1" w:rsidRPr="00932E25">
              <w:rPr>
                <w:rFonts w:ascii="Arial" w:hAnsi="Arial" w:cs="Arial"/>
              </w:rPr>
              <w:t>-NEC</w:t>
            </w:r>
          </w:p>
          <w:p w14:paraId="5A249215" w14:textId="77777777" w:rsidR="00F44937" w:rsidRPr="00932E25" w:rsidRDefault="00F44937" w:rsidP="005A277C">
            <w:pPr>
              <w:pStyle w:val="ListParagraph"/>
              <w:numPr>
                <w:ilvl w:val="0"/>
                <w:numId w:val="20"/>
              </w:numPr>
              <w:rPr>
                <w:rFonts w:ascii="Arial" w:hAnsi="Arial" w:cs="Arial"/>
              </w:rPr>
            </w:pPr>
            <w:r w:rsidRPr="00932E25">
              <w:rPr>
                <w:rFonts w:ascii="Arial" w:hAnsi="Arial" w:cs="Arial"/>
              </w:rPr>
              <w:t xml:space="preserve">Use of MS office </w:t>
            </w:r>
          </w:p>
          <w:p w14:paraId="62843CFD" w14:textId="44E4DC53" w:rsidR="000D46D7" w:rsidRPr="00932E25" w:rsidRDefault="000D46D7" w:rsidP="005A277C">
            <w:pPr>
              <w:pStyle w:val="Header"/>
              <w:numPr>
                <w:ilvl w:val="0"/>
                <w:numId w:val="12"/>
              </w:numPr>
              <w:tabs>
                <w:tab w:val="clear" w:pos="4153"/>
                <w:tab w:val="clear" w:pos="8306"/>
              </w:tabs>
              <w:spacing w:line="276" w:lineRule="auto"/>
              <w:rPr>
                <w:rStyle w:val="ui-provider"/>
                <w:rFonts w:ascii="Arial" w:hAnsi="Arial" w:cs="Arial"/>
              </w:rPr>
            </w:pPr>
            <w:r w:rsidRPr="00932E25">
              <w:rPr>
                <w:rStyle w:val="ui-provider"/>
                <w:rFonts w:ascii="Arial" w:hAnsi="Arial" w:cs="Arial"/>
              </w:rPr>
              <w:t xml:space="preserve">SharePoint, </w:t>
            </w:r>
          </w:p>
          <w:p w14:paraId="03DECE7C" w14:textId="77777777" w:rsidR="00615FCC" w:rsidRPr="00932E25" w:rsidRDefault="000D46D7" w:rsidP="005A277C">
            <w:pPr>
              <w:pStyle w:val="Header"/>
              <w:numPr>
                <w:ilvl w:val="0"/>
                <w:numId w:val="12"/>
              </w:numPr>
              <w:tabs>
                <w:tab w:val="clear" w:pos="4153"/>
                <w:tab w:val="clear" w:pos="8306"/>
              </w:tabs>
              <w:spacing w:line="276" w:lineRule="auto"/>
              <w:rPr>
                <w:rStyle w:val="ui-provider"/>
                <w:rFonts w:ascii="Arial" w:hAnsi="Arial" w:cs="Arial"/>
              </w:rPr>
            </w:pPr>
            <w:r w:rsidRPr="00932E25">
              <w:rPr>
                <w:rStyle w:val="ui-provider"/>
                <w:rFonts w:ascii="Arial" w:hAnsi="Arial" w:cs="Arial"/>
              </w:rPr>
              <w:t>P2P </w:t>
            </w:r>
          </w:p>
          <w:p w14:paraId="0A6ACF50" w14:textId="5A3BF973" w:rsidR="002B1B9F" w:rsidRPr="00932E25" w:rsidRDefault="002B1B9F" w:rsidP="005A277C">
            <w:pPr>
              <w:pStyle w:val="Header"/>
              <w:numPr>
                <w:ilvl w:val="0"/>
                <w:numId w:val="12"/>
              </w:numPr>
              <w:tabs>
                <w:tab w:val="clear" w:pos="4153"/>
                <w:tab w:val="clear" w:pos="8306"/>
              </w:tabs>
              <w:spacing w:line="276" w:lineRule="auto"/>
              <w:rPr>
                <w:rFonts w:ascii="Arial" w:hAnsi="Arial" w:cs="Arial"/>
              </w:rPr>
            </w:pPr>
            <w:r w:rsidRPr="00932E25">
              <w:rPr>
                <w:rStyle w:val="ui-provider"/>
                <w:rFonts w:ascii="Arial" w:hAnsi="Arial" w:cs="Arial"/>
              </w:rPr>
              <w:t>Insite</w:t>
            </w:r>
          </w:p>
        </w:tc>
      </w:tr>
    </w:tbl>
    <w:p w14:paraId="55EAB03C" w14:textId="77777777" w:rsidR="00262CF7" w:rsidRPr="005A277C" w:rsidRDefault="00262CF7" w:rsidP="005A277C">
      <w:pPr>
        <w:ind w:left="360"/>
        <w:rPr>
          <w:rFonts w:ascii="Arial" w:hAnsi="Arial" w:cs="Arial"/>
        </w:rPr>
      </w:pPr>
    </w:p>
    <w:sectPr w:rsidR="00262CF7" w:rsidRPr="005A277C" w:rsidSect="000033FB">
      <w:pgSz w:w="11906" w:h="16838"/>
      <w:pgMar w:top="567"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1E71"/>
    <w:multiLevelType w:val="hybridMultilevel"/>
    <w:tmpl w:val="213A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81544"/>
    <w:multiLevelType w:val="hybridMultilevel"/>
    <w:tmpl w:val="68E46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D57E1"/>
    <w:multiLevelType w:val="hybridMultilevel"/>
    <w:tmpl w:val="5942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319AF"/>
    <w:multiLevelType w:val="multilevel"/>
    <w:tmpl w:val="E5FE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12EB1"/>
    <w:multiLevelType w:val="hybridMultilevel"/>
    <w:tmpl w:val="DC6A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B7C86"/>
    <w:multiLevelType w:val="hybridMultilevel"/>
    <w:tmpl w:val="D66C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EB6"/>
    <w:multiLevelType w:val="multilevel"/>
    <w:tmpl w:val="1D1A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E208E"/>
    <w:multiLevelType w:val="hybridMultilevel"/>
    <w:tmpl w:val="64743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C483B"/>
    <w:multiLevelType w:val="hybridMultilevel"/>
    <w:tmpl w:val="87FE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F39DE"/>
    <w:multiLevelType w:val="multilevel"/>
    <w:tmpl w:val="6716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57FB0"/>
    <w:multiLevelType w:val="hybridMultilevel"/>
    <w:tmpl w:val="93D6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D0E98"/>
    <w:multiLevelType w:val="hybridMultilevel"/>
    <w:tmpl w:val="30C43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26BF3"/>
    <w:multiLevelType w:val="hybridMultilevel"/>
    <w:tmpl w:val="1F8A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67D8B"/>
    <w:multiLevelType w:val="hybridMultilevel"/>
    <w:tmpl w:val="25A0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7583B"/>
    <w:multiLevelType w:val="multilevel"/>
    <w:tmpl w:val="6EC88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A0FB5"/>
    <w:multiLevelType w:val="multilevel"/>
    <w:tmpl w:val="8932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96C5F"/>
    <w:multiLevelType w:val="hybridMultilevel"/>
    <w:tmpl w:val="969C6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164BC"/>
    <w:multiLevelType w:val="multilevel"/>
    <w:tmpl w:val="99BA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600DD"/>
    <w:multiLevelType w:val="multilevel"/>
    <w:tmpl w:val="96B0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D154FD"/>
    <w:multiLevelType w:val="hybridMultilevel"/>
    <w:tmpl w:val="7218841C"/>
    <w:lvl w:ilvl="0" w:tplc="08090001">
      <w:start w:val="1"/>
      <w:numFmt w:val="bullet"/>
      <w:lvlText w:val=""/>
      <w:lvlJc w:val="left"/>
      <w:pPr>
        <w:ind w:left="720" w:hanging="360"/>
      </w:pPr>
      <w:rPr>
        <w:rFonts w:ascii="Symbol" w:hAnsi="Symbol" w:hint="default"/>
      </w:rPr>
    </w:lvl>
    <w:lvl w:ilvl="1" w:tplc="5FBE869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5C268E"/>
    <w:multiLevelType w:val="hybridMultilevel"/>
    <w:tmpl w:val="85BC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56AED"/>
    <w:multiLevelType w:val="hybridMultilevel"/>
    <w:tmpl w:val="9CD6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A2440C"/>
    <w:multiLevelType w:val="hybridMultilevel"/>
    <w:tmpl w:val="5FA4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8A59AF"/>
    <w:multiLevelType w:val="multilevel"/>
    <w:tmpl w:val="95BE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986346"/>
    <w:multiLevelType w:val="hybridMultilevel"/>
    <w:tmpl w:val="8304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D5EAD"/>
    <w:multiLevelType w:val="multilevel"/>
    <w:tmpl w:val="A7D8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555EAB"/>
    <w:multiLevelType w:val="hybridMultilevel"/>
    <w:tmpl w:val="FBE2B650"/>
    <w:lvl w:ilvl="0" w:tplc="90A46F3A">
      <w:start w:val="1"/>
      <w:numFmt w:val="bullet"/>
      <w:pStyle w:val="Bullet-noindent"/>
      <w:lvlText w:val="•"/>
      <w:lvlJc w:val="left"/>
      <w:pPr>
        <w:tabs>
          <w:tab w:val="num" w:pos="1440"/>
        </w:tabs>
        <w:ind w:left="1440" w:hanging="360"/>
      </w:pPr>
      <w:rPr>
        <w:rFonts w:ascii="Times" w:hAnsi="Times" w:hint="default"/>
        <w:color w:val="ED51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BA4A99"/>
    <w:multiLevelType w:val="hybridMultilevel"/>
    <w:tmpl w:val="11B0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16712B"/>
    <w:multiLevelType w:val="hybridMultilevel"/>
    <w:tmpl w:val="B5F8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0264EC"/>
    <w:multiLevelType w:val="hybridMultilevel"/>
    <w:tmpl w:val="0E5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0464F6"/>
    <w:multiLevelType w:val="multilevel"/>
    <w:tmpl w:val="1B24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3A7619"/>
    <w:multiLevelType w:val="hybridMultilevel"/>
    <w:tmpl w:val="CA5E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04C1A"/>
    <w:multiLevelType w:val="hybridMultilevel"/>
    <w:tmpl w:val="1E7C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7E2350"/>
    <w:multiLevelType w:val="hybridMultilevel"/>
    <w:tmpl w:val="F87C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310870">
    <w:abstractNumId w:val="0"/>
  </w:num>
  <w:num w:numId="2" w16cid:durableId="1358778185">
    <w:abstractNumId w:val="27"/>
  </w:num>
  <w:num w:numId="3" w16cid:durableId="1451319872">
    <w:abstractNumId w:val="9"/>
  </w:num>
  <w:num w:numId="4" w16cid:durableId="1513913680">
    <w:abstractNumId w:val="23"/>
  </w:num>
  <w:num w:numId="5" w16cid:durableId="1518077231">
    <w:abstractNumId w:val="5"/>
  </w:num>
  <w:num w:numId="6" w16cid:durableId="1543250988">
    <w:abstractNumId w:val="24"/>
  </w:num>
  <w:num w:numId="7" w16cid:durableId="1546601616">
    <w:abstractNumId w:val="4"/>
  </w:num>
  <w:num w:numId="8" w16cid:durableId="1591620177">
    <w:abstractNumId w:val="3"/>
  </w:num>
  <w:num w:numId="9" w16cid:durableId="1658343916">
    <w:abstractNumId w:val="2"/>
  </w:num>
  <w:num w:numId="10" w16cid:durableId="1701129882">
    <w:abstractNumId w:val="31"/>
  </w:num>
  <w:num w:numId="11" w16cid:durableId="1879314539">
    <w:abstractNumId w:val="25"/>
  </w:num>
  <w:num w:numId="12" w16cid:durableId="1905019967">
    <w:abstractNumId w:val="1"/>
  </w:num>
  <w:num w:numId="13" w16cid:durableId="200359920">
    <w:abstractNumId w:val="8"/>
  </w:num>
  <w:num w:numId="14" w16cid:durableId="2025982746">
    <w:abstractNumId w:val="15"/>
  </w:num>
  <w:num w:numId="15" w16cid:durableId="2097286726">
    <w:abstractNumId w:val="16"/>
  </w:num>
  <w:num w:numId="16" w16cid:durableId="2111585092">
    <w:abstractNumId w:val="30"/>
  </w:num>
  <w:num w:numId="17" w16cid:durableId="2144619060">
    <w:abstractNumId w:val="33"/>
  </w:num>
  <w:num w:numId="18" w16cid:durableId="2145851789">
    <w:abstractNumId w:val="29"/>
  </w:num>
  <w:num w:numId="19" w16cid:durableId="224295635">
    <w:abstractNumId w:val="20"/>
  </w:num>
  <w:num w:numId="20" w16cid:durableId="265819584">
    <w:abstractNumId w:val="32"/>
  </w:num>
  <w:num w:numId="21" w16cid:durableId="269944279">
    <w:abstractNumId w:val="2"/>
  </w:num>
  <w:num w:numId="22" w16cid:durableId="280918543">
    <w:abstractNumId w:val="28"/>
  </w:num>
  <w:num w:numId="23" w16cid:durableId="371655688">
    <w:abstractNumId w:val="22"/>
  </w:num>
  <w:num w:numId="24" w16cid:durableId="385954934">
    <w:abstractNumId w:val="26"/>
  </w:num>
  <w:num w:numId="25" w16cid:durableId="507646635">
    <w:abstractNumId w:val="21"/>
  </w:num>
  <w:num w:numId="26" w16cid:durableId="666056091">
    <w:abstractNumId w:val="10"/>
  </w:num>
  <w:num w:numId="27" w16cid:durableId="682360959">
    <w:abstractNumId w:val="19"/>
  </w:num>
  <w:num w:numId="28" w16cid:durableId="71242954">
    <w:abstractNumId w:val="11"/>
  </w:num>
  <w:num w:numId="29" w16cid:durableId="770975597">
    <w:abstractNumId w:val="14"/>
  </w:num>
  <w:num w:numId="30" w16cid:durableId="779883518">
    <w:abstractNumId w:val="12"/>
  </w:num>
  <w:num w:numId="31" w16cid:durableId="78673885">
    <w:abstractNumId w:val="13"/>
  </w:num>
  <w:num w:numId="32" w16cid:durableId="796333001">
    <w:abstractNumId w:val="6"/>
  </w:num>
  <w:num w:numId="33" w16cid:durableId="816146100">
    <w:abstractNumId w:val="18"/>
  </w:num>
  <w:num w:numId="34" w16cid:durableId="947078206">
    <w:abstractNumId w:val="17"/>
  </w:num>
  <w:num w:numId="35" w16cid:durableId="9564485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90"/>
    <w:rsid w:val="000016FF"/>
    <w:rsid w:val="00002D91"/>
    <w:rsid w:val="000033FB"/>
    <w:rsid w:val="000042F5"/>
    <w:rsid w:val="00006BB8"/>
    <w:rsid w:val="00011035"/>
    <w:rsid w:val="0001356B"/>
    <w:rsid w:val="000213AC"/>
    <w:rsid w:val="0002206D"/>
    <w:rsid w:val="00023CE5"/>
    <w:rsid w:val="00023CF4"/>
    <w:rsid w:val="00032BD2"/>
    <w:rsid w:val="000361DE"/>
    <w:rsid w:val="000379C9"/>
    <w:rsid w:val="0004141E"/>
    <w:rsid w:val="00043D37"/>
    <w:rsid w:val="000455D3"/>
    <w:rsid w:val="0006198D"/>
    <w:rsid w:val="0006312A"/>
    <w:rsid w:val="00074A54"/>
    <w:rsid w:val="000821A0"/>
    <w:rsid w:val="000839C8"/>
    <w:rsid w:val="00085DCB"/>
    <w:rsid w:val="000901E1"/>
    <w:rsid w:val="000A1771"/>
    <w:rsid w:val="000A1A10"/>
    <w:rsid w:val="000B2A51"/>
    <w:rsid w:val="000B722B"/>
    <w:rsid w:val="000C64CB"/>
    <w:rsid w:val="000C6D60"/>
    <w:rsid w:val="000C6D74"/>
    <w:rsid w:val="000D46D7"/>
    <w:rsid w:val="000D517C"/>
    <w:rsid w:val="000E0A4A"/>
    <w:rsid w:val="000E6AC5"/>
    <w:rsid w:val="000E6C2D"/>
    <w:rsid w:val="000F045D"/>
    <w:rsid w:val="000F6AD6"/>
    <w:rsid w:val="0010094D"/>
    <w:rsid w:val="00103C58"/>
    <w:rsid w:val="00104772"/>
    <w:rsid w:val="001047FD"/>
    <w:rsid w:val="001048A6"/>
    <w:rsid w:val="00104AC9"/>
    <w:rsid w:val="00106528"/>
    <w:rsid w:val="001071D9"/>
    <w:rsid w:val="00107206"/>
    <w:rsid w:val="001126CB"/>
    <w:rsid w:val="00116CAF"/>
    <w:rsid w:val="0012295F"/>
    <w:rsid w:val="001255C7"/>
    <w:rsid w:val="001256B9"/>
    <w:rsid w:val="00127759"/>
    <w:rsid w:val="00133F60"/>
    <w:rsid w:val="001349B8"/>
    <w:rsid w:val="00137DE1"/>
    <w:rsid w:val="00140413"/>
    <w:rsid w:val="0014587C"/>
    <w:rsid w:val="0015163C"/>
    <w:rsid w:val="001538E8"/>
    <w:rsid w:val="001651B1"/>
    <w:rsid w:val="0017017D"/>
    <w:rsid w:val="00171ADB"/>
    <w:rsid w:val="00174790"/>
    <w:rsid w:val="00175F54"/>
    <w:rsid w:val="0017609F"/>
    <w:rsid w:val="001841BB"/>
    <w:rsid w:val="0018604E"/>
    <w:rsid w:val="00187ACB"/>
    <w:rsid w:val="00193D13"/>
    <w:rsid w:val="001B18D5"/>
    <w:rsid w:val="001B5BEC"/>
    <w:rsid w:val="001B7BAD"/>
    <w:rsid w:val="001C21E1"/>
    <w:rsid w:val="001C535F"/>
    <w:rsid w:val="001C5843"/>
    <w:rsid w:val="001D44F3"/>
    <w:rsid w:val="001D6DF4"/>
    <w:rsid w:val="001E0C39"/>
    <w:rsid w:val="001F17A0"/>
    <w:rsid w:val="001F2229"/>
    <w:rsid w:val="00202218"/>
    <w:rsid w:val="00203832"/>
    <w:rsid w:val="00207317"/>
    <w:rsid w:val="00210EAC"/>
    <w:rsid w:val="00211C7F"/>
    <w:rsid w:val="00213637"/>
    <w:rsid w:val="00216F65"/>
    <w:rsid w:val="0022266F"/>
    <w:rsid w:val="00235C14"/>
    <w:rsid w:val="00236218"/>
    <w:rsid w:val="00241438"/>
    <w:rsid w:val="00241461"/>
    <w:rsid w:val="002458DF"/>
    <w:rsid w:val="002469EC"/>
    <w:rsid w:val="00254BCF"/>
    <w:rsid w:val="002566F1"/>
    <w:rsid w:val="00257C52"/>
    <w:rsid w:val="00262CF7"/>
    <w:rsid w:val="002658B2"/>
    <w:rsid w:val="0026697E"/>
    <w:rsid w:val="00266F2B"/>
    <w:rsid w:val="00273208"/>
    <w:rsid w:val="00277BAE"/>
    <w:rsid w:val="00282A4D"/>
    <w:rsid w:val="00295A9C"/>
    <w:rsid w:val="002A2D8A"/>
    <w:rsid w:val="002A6BED"/>
    <w:rsid w:val="002B1B9F"/>
    <w:rsid w:val="002B23BD"/>
    <w:rsid w:val="002B3C39"/>
    <w:rsid w:val="002B6E94"/>
    <w:rsid w:val="002C04C8"/>
    <w:rsid w:val="002C05C7"/>
    <w:rsid w:val="002C225C"/>
    <w:rsid w:val="002D466F"/>
    <w:rsid w:val="002D7635"/>
    <w:rsid w:val="002D7C60"/>
    <w:rsid w:val="002E28B4"/>
    <w:rsid w:val="002E5317"/>
    <w:rsid w:val="0030106B"/>
    <w:rsid w:val="003140B3"/>
    <w:rsid w:val="00314D45"/>
    <w:rsid w:val="00325156"/>
    <w:rsid w:val="00325EE2"/>
    <w:rsid w:val="00327CB3"/>
    <w:rsid w:val="00330053"/>
    <w:rsid w:val="003361BD"/>
    <w:rsid w:val="003371AF"/>
    <w:rsid w:val="00343E5C"/>
    <w:rsid w:val="00345292"/>
    <w:rsid w:val="00350BCB"/>
    <w:rsid w:val="00367C70"/>
    <w:rsid w:val="00371313"/>
    <w:rsid w:val="00373E81"/>
    <w:rsid w:val="003744C8"/>
    <w:rsid w:val="0037751F"/>
    <w:rsid w:val="003808CB"/>
    <w:rsid w:val="00383786"/>
    <w:rsid w:val="00392ED6"/>
    <w:rsid w:val="003932B7"/>
    <w:rsid w:val="003A438F"/>
    <w:rsid w:val="003B0B18"/>
    <w:rsid w:val="003B3CD1"/>
    <w:rsid w:val="003B481D"/>
    <w:rsid w:val="003B5D27"/>
    <w:rsid w:val="003C050E"/>
    <w:rsid w:val="003C5AC3"/>
    <w:rsid w:val="003D059D"/>
    <w:rsid w:val="003D61A2"/>
    <w:rsid w:val="003D7C80"/>
    <w:rsid w:val="003E6DA7"/>
    <w:rsid w:val="003F0A23"/>
    <w:rsid w:val="003F0ADF"/>
    <w:rsid w:val="003F1D0C"/>
    <w:rsid w:val="003F2A67"/>
    <w:rsid w:val="003F4465"/>
    <w:rsid w:val="003F6001"/>
    <w:rsid w:val="004153A5"/>
    <w:rsid w:val="00417C3E"/>
    <w:rsid w:val="00421023"/>
    <w:rsid w:val="00424C9E"/>
    <w:rsid w:val="00430D3F"/>
    <w:rsid w:val="00431B05"/>
    <w:rsid w:val="00432C32"/>
    <w:rsid w:val="004355D8"/>
    <w:rsid w:val="00440795"/>
    <w:rsid w:val="004438BA"/>
    <w:rsid w:val="00443F3B"/>
    <w:rsid w:val="00451658"/>
    <w:rsid w:val="00452FA1"/>
    <w:rsid w:val="00454F5D"/>
    <w:rsid w:val="00461B32"/>
    <w:rsid w:val="004700D8"/>
    <w:rsid w:val="00472107"/>
    <w:rsid w:val="004727CD"/>
    <w:rsid w:val="00472CED"/>
    <w:rsid w:val="0047450A"/>
    <w:rsid w:val="00474528"/>
    <w:rsid w:val="00475C38"/>
    <w:rsid w:val="00475DBC"/>
    <w:rsid w:val="004760D9"/>
    <w:rsid w:val="004813B7"/>
    <w:rsid w:val="00481634"/>
    <w:rsid w:val="0048425B"/>
    <w:rsid w:val="00484FDC"/>
    <w:rsid w:val="0048605A"/>
    <w:rsid w:val="00486FC8"/>
    <w:rsid w:val="00491CCC"/>
    <w:rsid w:val="00496701"/>
    <w:rsid w:val="004A6C7A"/>
    <w:rsid w:val="004B2FB1"/>
    <w:rsid w:val="004B5442"/>
    <w:rsid w:val="004B5A21"/>
    <w:rsid w:val="004B7089"/>
    <w:rsid w:val="004C56EA"/>
    <w:rsid w:val="004C637B"/>
    <w:rsid w:val="004C6E93"/>
    <w:rsid w:val="004D27EB"/>
    <w:rsid w:val="004D2D20"/>
    <w:rsid w:val="004D586A"/>
    <w:rsid w:val="004E1193"/>
    <w:rsid w:val="004E27AB"/>
    <w:rsid w:val="004F4A31"/>
    <w:rsid w:val="004F6F81"/>
    <w:rsid w:val="00506FB0"/>
    <w:rsid w:val="00510EB7"/>
    <w:rsid w:val="00511B44"/>
    <w:rsid w:val="00520D6A"/>
    <w:rsid w:val="00526E12"/>
    <w:rsid w:val="0052740C"/>
    <w:rsid w:val="005449FE"/>
    <w:rsid w:val="00544D82"/>
    <w:rsid w:val="00552463"/>
    <w:rsid w:val="005540E3"/>
    <w:rsid w:val="005558B0"/>
    <w:rsid w:val="00557D82"/>
    <w:rsid w:val="005608A3"/>
    <w:rsid w:val="00561341"/>
    <w:rsid w:val="00567159"/>
    <w:rsid w:val="005717E9"/>
    <w:rsid w:val="0058739D"/>
    <w:rsid w:val="00593956"/>
    <w:rsid w:val="005A277C"/>
    <w:rsid w:val="005A28AE"/>
    <w:rsid w:val="005B4459"/>
    <w:rsid w:val="005B55E6"/>
    <w:rsid w:val="005C197A"/>
    <w:rsid w:val="005C3481"/>
    <w:rsid w:val="005C5836"/>
    <w:rsid w:val="005C670E"/>
    <w:rsid w:val="005C70A4"/>
    <w:rsid w:val="005D1E49"/>
    <w:rsid w:val="005D5C0F"/>
    <w:rsid w:val="005E21CF"/>
    <w:rsid w:val="005F2FDA"/>
    <w:rsid w:val="005F4248"/>
    <w:rsid w:val="005F7C8D"/>
    <w:rsid w:val="00600942"/>
    <w:rsid w:val="006059CB"/>
    <w:rsid w:val="00615FCC"/>
    <w:rsid w:val="006364DD"/>
    <w:rsid w:val="00636AA5"/>
    <w:rsid w:val="00647BDB"/>
    <w:rsid w:val="00653DB9"/>
    <w:rsid w:val="00653E79"/>
    <w:rsid w:val="0065651D"/>
    <w:rsid w:val="0065654C"/>
    <w:rsid w:val="0066455E"/>
    <w:rsid w:val="0067158A"/>
    <w:rsid w:val="00674C79"/>
    <w:rsid w:val="00675813"/>
    <w:rsid w:val="00677136"/>
    <w:rsid w:val="00683B81"/>
    <w:rsid w:val="006857E9"/>
    <w:rsid w:val="00694257"/>
    <w:rsid w:val="006A5150"/>
    <w:rsid w:val="006A5681"/>
    <w:rsid w:val="006B0EAF"/>
    <w:rsid w:val="006B27EF"/>
    <w:rsid w:val="006B42B5"/>
    <w:rsid w:val="006B51A3"/>
    <w:rsid w:val="006B53EC"/>
    <w:rsid w:val="006B5927"/>
    <w:rsid w:val="006B6E65"/>
    <w:rsid w:val="006C7251"/>
    <w:rsid w:val="006D4A80"/>
    <w:rsid w:val="006D58A1"/>
    <w:rsid w:val="006D5B74"/>
    <w:rsid w:val="006D70CF"/>
    <w:rsid w:val="006D75F3"/>
    <w:rsid w:val="006E18EE"/>
    <w:rsid w:val="006E4AA4"/>
    <w:rsid w:val="006F2164"/>
    <w:rsid w:val="006F29FB"/>
    <w:rsid w:val="006F43FE"/>
    <w:rsid w:val="006F59DA"/>
    <w:rsid w:val="0070154F"/>
    <w:rsid w:val="0071138C"/>
    <w:rsid w:val="00745F00"/>
    <w:rsid w:val="007534B5"/>
    <w:rsid w:val="00756CE1"/>
    <w:rsid w:val="00764964"/>
    <w:rsid w:val="00767E89"/>
    <w:rsid w:val="00782AFE"/>
    <w:rsid w:val="00785510"/>
    <w:rsid w:val="00791C6B"/>
    <w:rsid w:val="007942CB"/>
    <w:rsid w:val="007944DD"/>
    <w:rsid w:val="00796159"/>
    <w:rsid w:val="007A1F31"/>
    <w:rsid w:val="007A223E"/>
    <w:rsid w:val="007B03AC"/>
    <w:rsid w:val="007B0CF6"/>
    <w:rsid w:val="007B37D8"/>
    <w:rsid w:val="007C06C6"/>
    <w:rsid w:val="007C7C02"/>
    <w:rsid w:val="007E0E33"/>
    <w:rsid w:val="007F4E11"/>
    <w:rsid w:val="007F7191"/>
    <w:rsid w:val="00816634"/>
    <w:rsid w:val="00827E7E"/>
    <w:rsid w:val="00827FD9"/>
    <w:rsid w:val="008321A0"/>
    <w:rsid w:val="00834001"/>
    <w:rsid w:val="00835552"/>
    <w:rsid w:val="0083656D"/>
    <w:rsid w:val="00853991"/>
    <w:rsid w:val="008542D8"/>
    <w:rsid w:val="00864FDF"/>
    <w:rsid w:val="008658BA"/>
    <w:rsid w:val="00867D68"/>
    <w:rsid w:val="00871F81"/>
    <w:rsid w:val="00876EAC"/>
    <w:rsid w:val="00880FD2"/>
    <w:rsid w:val="00885C06"/>
    <w:rsid w:val="008A59F4"/>
    <w:rsid w:val="008B480C"/>
    <w:rsid w:val="008B5E7C"/>
    <w:rsid w:val="008B6E6D"/>
    <w:rsid w:val="008C15C2"/>
    <w:rsid w:val="008D395E"/>
    <w:rsid w:val="008D7354"/>
    <w:rsid w:val="008E0191"/>
    <w:rsid w:val="008E71F2"/>
    <w:rsid w:val="008E73D1"/>
    <w:rsid w:val="008E7F72"/>
    <w:rsid w:val="008F776B"/>
    <w:rsid w:val="008F79A5"/>
    <w:rsid w:val="008F7FA8"/>
    <w:rsid w:val="00904373"/>
    <w:rsid w:val="00907376"/>
    <w:rsid w:val="00913155"/>
    <w:rsid w:val="009153E2"/>
    <w:rsid w:val="00915FE8"/>
    <w:rsid w:val="0091754E"/>
    <w:rsid w:val="009203A2"/>
    <w:rsid w:val="00922E12"/>
    <w:rsid w:val="0092728F"/>
    <w:rsid w:val="0092755F"/>
    <w:rsid w:val="0093008F"/>
    <w:rsid w:val="00932E25"/>
    <w:rsid w:val="00941825"/>
    <w:rsid w:val="009463A2"/>
    <w:rsid w:val="00947155"/>
    <w:rsid w:val="00953555"/>
    <w:rsid w:val="00955A60"/>
    <w:rsid w:val="00955DEB"/>
    <w:rsid w:val="00972F26"/>
    <w:rsid w:val="009742D0"/>
    <w:rsid w:val="00974D00"/>
    <w:rsid w:val="0097697D"/>
    <w:rsid w:val="00982575"/>
    <w:rsid w:val="009963D9"/>
    <w:rsid w:val="00997E05"/>
    <w:rsid w:val="009A08C7"/>
    <w:rsid w:val="009A0BF6"/>
    <w:rsid w:val="009A20AD"/>
    <w:rsid w:val="009A6A6F"/>
    <w:rsid w:val="009A6CA4"/>
    <w:rsid w:val="009B001E"/>
    <w:rsid w:val="009B0D64"/>
    <w:rsid w:val="009B1063"/>
    <w:rsid w:val="009B1A21"/>
    <w:rsid w:val="009B315F"/>
    <w:rsid w:val="009B40E2"/>
    <w:rsid w:val="009C1A70"/>
    <w:rsid w:val="009E2D5F"/>
    <w:rsid w:val="009E5D35"/>
    <w:rsid w:val="009F0F5F"/>
    <w:rsid w:val="009F5655"/>
    <w:rsid w:val="009F610C"/>
    <w:rsid w:val="009F6A8B"/>
    <w:rsid w:val="00A03180"/>
    <w:rsid w:val="00A11310"/>
    <w:rsid w:val="00A1146F"/>
    <w:rsid w:val="00A2016C"/>
    <w:rsid w:val="00A201CB"/>
    <w:rsid w:val="00A22170"/>
    <w:rsid w:val="00A22635"/>
    <w:rsid w:val="00A22ECF"/>
    <w:rsid w:val="00A33809"/>
    <w:rsid w:val="00A3569E"/>
    <w:rsid w:val="00A43425"/>
    <w:rsid w:val="00A43825"/>
    <w:rsid w:val="00A4447A"/>
    <w:rsid w:val="00A520CC"/>
    <w:rsid w:val="00A54D2F"/>
    <w:rsid w:val="00A6207D"/>
    <w:rsid w:val="00A656E3"/>
    <w:rsid w:val="00A66B18"/>
    <w:rsid w:val="00A759B1"/>
    <w:rsid w:val="00A76FD5"/>
    <w:rsid w:val="00A8137C"/>
    <w:rsid w:val="00A85813"/>
    <w:rsid w:val="00A86594"/>
    <w:rsid w:val="00A876FB"/>
    <w:rsid w:val="00A91908"/>
    <w:rsid w:val="00A91DA2"/>
    <w:rsid w:val="00AA436C"/>
    <w:rsid w:val="00AB1D3A"/>
    <w:rsid w:val="00AB1D56"/>
    <w:rsid w:val="00AC11D1"/>
    <w:rsid w:val="00AC3220"/>
    <w:rsid w:val="00AC508E"/>
    <w:rsid w:val="00AC54F8"/>
    <w:rsid w:val="00AD0CC8"/>
    <w:rsid w:val="00AD3A26"/>
    <w:rsid w:val="00AD417F"/>
    <w:rsid w:val="00AD6536"/>
    <w:rsid w:val="00AD79AD"/>
    <w:rsid w:val="00AE49DB"/>
    <w:rsid w:val="00AE5816"/>
    <w:rsid w:val="00AF1760"/>
    <w:rsid w:val="00AF327F"/>
    <w:rsid w:val="00B1039F"/>
    <w:rsid w:val="00B1372F"/>
    <w:rsid w:val="00B140A1"/>
    <w:rsid w:val="00B1482C"/>
    <w:rsid w:val="00B14931"/>
    <w:rsid w:val="00B36A4E"/>
    <w:rsid w:val="00B47C7A"/>
    <w:rsid w:val="00B50FB1"/>
    <w:rsid w:val="00B51147"/>
    <w:rsid w:val="00B5123E"/>
    <w:rsid w:val="00B518F5"/>
    <w:rsid w:val="00B5325D"/>
    <w:rsid w:val="00B53AF6"/>
    <w:rsid w:val="00B54A4E"/>
    <w:rsid w:val="00B60663"/>
    <w:rsid w:val="00B645CB"/>
    <w:rsid w:val="00B676F7"/>
    <w:rsid w:val="00B70473"/>
    <w:rsid w:val="00B80450"/>
    <w:rsid w:val="00B83E5C"/>
    <w:rsid w:val="00B84749"/>
    <w:rsid w:val="00B8522B"/>
    <w:rsid w:val="00B91CE4"/>
    <w:rsid w:val="00BA07E9"/>
    <w:rsid w:val="00BA3141"/>
    <w:rsid w:val="00BA7EDD"/>
    <w:rsid w:val="00BB1678"/>
    <w:rsid w:val="00BC163A"/>
    <w:rsid w:val="00BC1A90"/>
    <w:rsid w:val="00BC2BC0"/>
    <w:rsid w:val="00BC55D5"/>
    <w:rsid w:val="00BC7ECB"/>
    <w:rsid w:val="00BD6D57"/>
    <w:rsid w:val="00BE0D2E"/>
    <w:rsid w:val="00BE5659"/>
    <w:rsid w:val="00BF0BE3"/>
    <w:rsid w:val="00BF1E4C"/>
    <w:rsid w:val="00BF5F07"/>
    <w:rsid w:val="00C006D6"/>
    <w:rsid w:val="00C058FE"/>
    <w:rsid w:val="00C1052F"/>
    <w:rsid w:val="00C15331"/>
    <w:rsid w:val="00C167FB"/>
    <w:rsid w:val="00C16A17"/>
    <w:rsid w:val="00C20D0B"/>
    <w:rsid w:val="00C243B2"/>
    <w:rsid w:val="00C26D9F"/>
    <w:rsid w:val="00C26F6C"/>
    <w:rsid w:val="00C34DCF"/>
    <w:rsid w:val="00C3571C"/>
    <w:rsid w:val="00C4480A"/>
    <w:rsid w:val="00C44920"/>
    <w:rsid w:val="00C4567C"/>
    <w:rsid w:val="00C50A0D"/>
    <w:rsid w:val="00C53BCC"/>
    <w:rsid w:val="00C547BA"/>
    <w:rsid w:val="00C703F4"/>
    <w:rsid w:val="00C73AE8"/>
    <w:rsid w:val="00C7414D"/>
    <w:rsid w:val="00C7551C"/>
    <w:rsid w:val="00C76AD5"/>
    <w:rsid w:val="00C77792"/>
    <w:rsid w:val="00C82685"/>
    <w:rsid w:val="00C93715"/>
    <w:rsid w:val="00C95971"/>
    <w:rsid w:val="00C97B04"/>
    <w:rsid w:val="00CA22DE"/>
    <w:rsid w:val="00CA2BF7"/>
    <w:rsid w:val="00CA5324"/>
    <w:rsid w:val="00CB23A6"/>
    <w:rsid w:val="00CB516B"/>
    <w:rsid w:val="00CB5F9A"/>
    <w:rsid w:val="00CB6372"/>
    <w:rsid w:val="00CD024D"/>
    <w:rsid w:val="00CD0520"/>
    <w:rsid w:val="00CD1677"/>
    <w:rsid w:val="00CD335D"/>
    <w:rsid w:val="00CD3784"/>
    <w:rsid w:val="00CD4219"/>
    <w:rsid w:val="00CD53DE"/>
    <w:rsid w:val="00CD6777"/>
    <w:rsid w:val="00CD7E9A"/>
    <w:rsid w:val="00CE05B1"/>
    <w:rsid w:val="00CE4326"/>
    <w:rsid w:val="00CE5963"/>
    <w:rsid w:val="00CE6CE4"/>
    <w:rsid w:val="00CF0541"/>
    <w:rsid w:val="00CF091E"/>
    <w:rsid w:val="00CF1054"/>
    <w:rsid w:val="00CF6C86"/>
    <w:rsid w:val="00D0382D"/>
    <w:rsid w:val="00D05EDA"/>
    <w:rsid w:val="00D1197B"/>
    <w:rsid w:val="00D20AA1"/>
    <w:rsid w:val="00D2538D"/>
    <w:rsid w:val="00D260F0"/>
    <w:rsid w:val="00D323F7"/>
    <w:rsid w:val="00D342AE"/>
    <w:rsid w:val="00D35D4E"/>
    <w:rsid w:val="00D404ED"/>
    <w:rsid w:val="00D4676B"/>
    <w:rsid w:val="00D520DE"/>
    <w:rsid w:val="00D53F86"/>
    <w:rsid w:val="00D57278"/>
    <w:rsid w:val="00D6505D"/>
    <w:rsid w:val="00D65D33"/>
    <w:rsid w:val="00D71113"/>
    <w:rsid w:val="00D87A5A"/>
    <w:rsid w:val="00DA1B01"/>
    <w:rsid w:val="00DB2DE9"/>
    <w:rsid w:val="00DB3098"/>
    <w:rsid w:val="00DC06B5"/>
    <w:rsid w:val="00DC40A9"/>
    <w:rsid w:val="00DC4228"/>
    <w:rsid w:val="00DD0025"/>
    <w:rsid w:val="00DD17C0"/>
    <w:rsid w:val="00DD3DBD"/>
    <w:rsid w:val="00DE371A"/>
    <w:rsid w:val="00DE5889"/>
    <w:rsid w:val="00DF2237"/>
    <w:rsid w:val="00DF566E"/>
    <w:rsid w:val="00DF6E73"/>
    <w:rsid w:val="00E0202D"/>
    <w:rsid w:val="00E02320"/>
    <w:rsid w:val="00E0373F"/>
    <w:rsid w:val="00E04FEA"/>
    <w:rsid w:val="00E111D8"/>
    <w:rsid w:val="00E119AD"/>
    <w:rsid w:val="00E134E9"/>
    <w:rsid w:val="00E14B51"/>
    <w:rsid w:val="00E17F99"/>
    <w:rsid w:val="00E20385"/>
    <w:rsid w:val="00E21024"/>
    <w:rsid w:val="00E233D0"/>
    <w:rsid w:val="00E25C46"/>
    <w:rsid w:val="00E366C8"/>
    <w:rsid w:val="00E40749"/>
    <w:rsid w:val="00E468F3"/>
    <w:rsid w:val="00E46D2C"/>
    <w:rsid w:val="00E47125"/>
    <w:rsid w:val="00E47F93"/>
    <w:rsid w:val="00E637AF"/>
    <w:rsid w:val="00E702E4"/>
    <w:rsid w:val="00E72E24"/>
    <w:rsid w:val="00E75233"/>
    <w:rsid w:val="00E76B72"/>
    <w:rsid w:val="00E77916"/>
    <w:rsid w:val="00E822F0"/>
    <w:rsid w:val="00E85D74"/>
    <w:rsid w:val="00E90D2A"/>
    <w:rsid w:val="00E938F2"/>
    <w:rsid w:val="00E939BB"/>
    <w:rsid w:val="00E93D16"/>
    <w:rsid w:val="00E95603"/>
    <w:rsid w:val="00EA1281"/>
    <w:rsid w:val="00EA68F2"/>
    <w:rsid w:val="00EB4E55"/>
    <w:rsid w:val="00EB521E"/>
    <w:rsid w:val="00EC2C89"/>
    <w:rsid w:val="00EC3D18"/>
    <w:rsid w:val="00EC51FA"/>
    <w:rsid w:val="00EC72DA"/>
    <w:rsid w:val="00ED58AC"/>
    <w:rsid w:val="00ED720B"/>
    <w:rsid w:val="00EE2334"/>
    <w:rsid w:val="00EE38CA"/>
    <w:rsid w:val="00EE7EC8"/>
    <w:rsid w:val="00EF3369"/>
    <w:rsid w:val="00F00B1A"/>
    <w:rsid w:val="00F02E18"/>
    <w:rsid w:val="00F03193"/>
    <w:rsid w:val="00F140C1"/>
    <w:rsid w:val="00F20A24"/>
    <w:rsid w:val="00F20C8E"/>
    <w:rsid w:val="00F22849"/>
    <w:rsid w:val="00F26157"/>
    <w:rsid w:val="00F2647D"/>
    <w:rsid w:val="00F26767"/>
    <w:rsid w:val="00F347E6"/>
    <w:rsid w:val="00F34AB4"/>
    <w:rsid w:val="00F37329"/>
    <w:rsid w:val="00F43463"/>
    <w:rsid w:val="00F44937"/>
    <w:rsid w:val="00F50DBE"/>
    <w:rsid w:val="00F5536B"/>
    <w:rsid w:val="00F565A1"/>
    <w:rsid w:val="00F70F29"/>
    <w:rsid w:val="00F714B0"/>
    <w:rsid w:val="00F76ED1"/>
    <w:rsid w:val="00F80C8D"/>
    <w:rsid w:val="00F83762"/>
    <w:rsid w:val="00F868EC"/>
    <w:rsid w:val="00F90F70"/>
    <w:rsid w:val="00F95271"/>
    <w:rsid w:val="00FA31E4"/>
    <w:rsid w:val="00FA47B3"/>
    <w:rsid w:val="00FA5DAC"/>
    <w:rsid w:val="00FA6EB0"/>
    <w:rsid w:val="00FB21B2"/>
    <w:rsid w:val="00FB2EBE"/>
    <w:rsid w:val="00FB6847"/>
    <w:rsid w:val="00FC060E"/>
    <w:rsid w:val="00FC1B65"/>
    <w:rsid w:val="00FE0574"/>
    <w:rsid w:val="00FE62FB"/>
    <w:rsid w:val="00FE7F97"/>
    <w:rsid w:val="00FF0C85"/>
    <w:rsid w:val="00FF1EED"/>
    <w:rsid w:val="00FF39C8"/>
    <w:rsid w:val="02343E91"/>
    <w:rsid w:val="11B7E0D6"/>
    <w:rsid w:val="121DEAFF"/>
    <w:rsid w:val="20B11775"/>
    <w:rsid w:val="2C4F817C"/>
    <w:rsid w:val="59575DD7"/>
    <w:rsid w:val="6DBBF098"/>
    <w:rsid w:val="7DB5EF96"/>
    <w:rsid w:val="7E0A04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58368"/>
  <w15:chartTrackingRefBased/>
  <w15:docId w15:val="{AE997ED1-9360-4801-80B3-05A11544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sz w:val="22"/>
      <w:szCs w:val="22"/>
    </w:rPr>
  </w:style>
  <w:style w:type="paragraph" w:styleId="Heading2">
    <w:name w:val="heading 2"/>
    <w:basedOn w:val="Normal"/>
    <w:next w:val="Normal"/>
    <w:qFormat/>
    <w:pPr>
      <w:keepNext/>
      <w:outlineLvl w:val="1"/>
    </w:pPr>
    <w:rPr>
      <w:rFonts w:ascii="Arial" w:hAnsi="Arial" w:cs="Arial"/>
      <w:b/>
      <w:bCs/>
      <w:color w:val="000000"/>
      <w:sz w:val="22"/>
    </w:rPr>
  </w:style>
  <w:style w:type="paragraph" w:styleId="Heading3">
    <w:name w:val="heading 3"/>
    <w:basedOn w:val="Normal"/>
    <w:next w:val="Normal"/>
    <w:link w:val="Heading3Char"/>
    <w:uiPriority w:val="9"/>
    <w:semiHidden/>
    <w:unhideWhenUsed/>
    <w:qFormat/>
    <w:rsid w:val="00266F2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72F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next w:val="Normal"/>
    <w:semiHidden/>
    <w:pPr>
      <w:autoSpaceDE w:val="0"/>
      <w:autoSpaceDN w:val="0"/>
      <w:adjustRightInd w:val="0"/>
    </w:pPr>
    <w:rPr>
      <w:rFonts w:ascii="Arial" w:hAnsi="Arial"/>
      <w:sz w:val="20"/>
      <w:lang w:val="en-US" w:eastAsia="en-US"/>
    </w:rPr>
  </w:style>
  <w:style w:type="paragraph" w:styleId="Header">
    <w:name w:val="header"/>
    <w:basedOn w:val="Normal"/>
    <w:link w:val="HeaderChar"/>
    <w:pPr>
      <w:tabs>
        <w:tab w:val="center" w:pos="4153"/>
        <w:tab w:val="right" w:pos="8306"/>
      </w:tabs>
    </w:pPr>
  </w:style>
  <w:style w:type="paragraph" w:styleId="EndnoteText">
    <w:name w:val="endnote text"/>
    <w:basedOn w:val="Normal"/>
    <w:semiHidden/>
    <w:pPr>
      <w:widowControl w:val="0"/>
    </w:pPr>
    <w:rPr>
      <w:snapToGrid w:val="0"/>
      <w:szCs w:val="20"/>
      <w:lang w:eastAsia="en-US"/>
    </w:rPr>
  </w:style>
  <w:style w:type="paragraph" w:styleId="BodyText">
    <w:name w:val="Body Text"/>
    <w:basedOn w:val="Normal"/>
    <w:semiHidden/>
    <w:pPr>
      <w:widowControl w:val="0"/>
      <w:autoSpaceDE w:val="0"/>
      <w:autoSpaceDN w:val="0"/>
      <w:jc w:val="both"/>
    </w:pPr>
    <w:rPr>
      <w:rFonts w:ascii="Arial" w:hAnsi="Arial" w:cs="Arial"/>
      <w:spacing w:val="-3"/>
      <w:sz w:val="22"/>
      <w:szCs w:val="22"/>
    </w:rPr>
  </w:style>
  <w:style w:type="paragraph" w:customStyle="1" w:styleId="Bullet-noindent">
    <w:name w:val="Bullet - no indent"/>
    <w:basedOn w:val="Normal"/>
    <w:pPr>
      <w:numPr>
        <w:numId w:val="24"/>
      </w:numPr>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link w:val="ListParagraphChar"/>
    <w:uiPriority w:val="34"/>
    <w:qFormat/>
    <w:rsid w:val="008C15C2"/>
    <w:pPr>
      <w:ind w:left="720"/>
    </w:pPr>
  </w:style>
  <w:style w:type="paragraph" w:styleId="NormalWeb">
    <w:name w:val="Normal (Web)"/>
    <w:basedOn w:val="Normal"/>
    <w:uiPriority w:val="99"/>
    <w:unhideWhenUsed/>
    <w:rsid w:val="00023CE5"/>
    <w:pPr>
      <w:spacing w:before="100" w:beforeAutospacing="1" w:after="100" w:afterAutospacing="1"/>
    </w:pPr>
  </w:style>
  <w:style w:type="paragraph" w:customStyle="1" w:styleId="TableParagraph">
    <w:name w:val="Table Paragraph"/>
    <w:basedOn w:val="Normal"/>
    <w:uiPriority w:val="1"/>
    <w:qFormat/>
    <w:rsid w:val="009A6CA4"/>
    <w:pPr>
      <w:widowControl w:val="0"/>
      <w:autoSpaceDE w:val="0"/>
      <w:autoSpaceDN w:val="0"/>
    </w:pPr>
    <w:rPr>
      <w:rFonts w:ascii="Arial" w:eastAsia="Arial" w:hAnsi="Arial" w:cs="Arial"/>
      <w:sz w:val="22"/>
      <w:szCs w:val="22"/>
      <w:lang w:bidi="en-GB"/>
    </w:rPr>
  </w:style>
  <w:style w:type="character" w:customStyle="1" w:styleId="HeaderChar">
    <w:name w:val="Header Char"/>
    <w:link w:val="Header"/>
    <w:locked/>
    <w:rsid w:val="00AD417F"/>
    <w:rPr>
      <w:sz w:val="24"/>
      <w:szCs w:val="24"/>
    </w:rPr>
  </w:style>
  <w:style w:type="paragraph" w:customStyle="1" w:styleId="trt0xe">
    <w:name w:val="trt0xe"/>
    <w:basedOn w:val="Normal"/>
    <w:rsid w:val="009B0D64"/>
    <w:pPr>
      <w:spacing w:before="100" w:beforeAutospacing="1" w:after="100" w:afterAutospacing="1"/>
    </w:pPr>
  </w:style>
  <w:style w:type="character" w:customStyle="1" w:styleId="ListParagraphChar">
    <w:name w:val="List Paragraph Char"/>
    <w:link w:val="ListParagraph"/>
    <w:uiPriority w:val="34"/>
    <w:locked/>
    <w:rsid w:val="00DC40A9"/>
    <w:rPr>
      <w:sz w:val="24"/>
      <w:szCs w:val="24"/>
    </w:rPr>
  </w:style>
  <w:style w:type="character" w:customStyle="1" w:styleId="wbzude">
    <w:name w:val="wbzude"/>
    <w:basedOn w:val="DefaultParagraphFont"/>
    <w:rsid w:val="00481634"/>
  </w:style>
  <w:style w:type="character" w:customStyle="1" w:styleId="ui-provider">
    <w:name w:val="ui-provider"/>
    <w:basedOn w:val="DefaultParagraphFont"/>
    <w:rsid w:val="000D46D7"/>
  </w:style>
  <w:style w:type="character" w:styleId="Strong">
    <w:name w:val="Strong"/>
    <w:basedOn w:val="DefaultParagraphFont"/>
    <w:uiPriority w:val="22"/>
    <w:qFormat/>
    <w:rsid w:val="008B6E6D"/>
    <w:rPr>
      <w:b/>
      <w:bCs/>
    </w:rPr>
  </w:style>
  <w:style w:type="character" w:customStyle="1" w:styleId="hkxmid">
    <w:name w:val="hkxmid"/>
    <w:basedOn w:val="DefaultParagraphFont"/>
    <w:rsid w:val="006D70CF"/>
  </w:style>
  <w:style w:type="character" w:customStyle="1" w:styleId="us2qzb">
    <w:name w:val="us2qzb"/>
    <w:basedOn w:val="DefaultParagraphFont"/>
    <w:rsid w:val="006D70CF"/>
  </w:style>
  <w:style w:type="paragraph" w:customStyle="1" w:styleId="Default">
    <w:name w:val="Default"/>
    <w:rsid w:val="009A20AD"/>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rsid w:val="00972F26"/>
    <w:rPr>
      <w:rFonts w:asciiTheme="majorHAnsi" w:eastAsiaTheme="majorEastAsia" w:hAnsiTheme="majorHAnsi" w:cstheme="majorBidi"/>
      <w:i/>
      <w:iCs/>
      <w:color w:val="2F5496" w:themeColor="accent1" w:themeShade="BF"/>
      <w:sz w:val="24"/>
      <w:szCs w:val="24"/>
    </w:rPr>
  </w:style>
  <w:style w:type="character" w:styleId="CommentReference">
    <w:name w:val="annotation reference"/>
    <w:uiPriority w:val="99"/>
    <w:semiHidden/>
    <w:unhideWhenUsed/>
    <w:rsid w:val="00506FB0"/>
    <w:rPr>
      <w:sz w:val="16"/>
      <w:szCs w:val="16"/>
    </w:rPr>
  </w:style>
  <w:style w:type="character" w:customStyle="1" w:styleId="Heading3Char">
    <w:name w:val="Heading 3 Char"/>
    <w:basedOn w:val="DefaultParagraphFont"/>
    <w:link w:val="Heading3"/>
    <w:uiPriority w:val="9"/>
    <w:semiHidden/>
    <w:rsid w:val="00266F2B"/>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CA2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DA3A20C0530C4C8618CC19021FC907" ma:contentTypeVersion="7" ma:contentTypeDescription="Create a new document." ma:contentTypeScope="" ma:versionID="6e508071c5d1abbe2b6499367484dee9">
  <xsd:schema xmlns:xsd="http://www.w3.org/2001/XMLSchema" xmlns:xs="http://www.w3.org/2001/XMLSchema" xmlns:p="http://schemas.microsoft.com/office/2006/metadata/properties" xmlns:ns2="2e077d43-7c3c-4e51-91cd-36695594283c" xmlns:ns4="8f4d6b98-d4d9-4133-8f1b-61f9439e4102" xmlns:ns5="4dffdc0c-702d-4a99-8812-9423c60d30b0" xmlns:ns6="273e7340-6c5a-4e95-bc30-f08340e5a29e" xmlns:ns7="8429fcc5-fbd7-41a2-bdf8-03caaa144590" targetNamespace="http://schemas.microsoft.com/office/2006/metadata/properties" ma:root="true" ma:fieldsID="727df06c7f61814e15f303b8c3ed9c41" ns2:_="" ns4:_="" ns5:_="" ns6:_="" ns7:_="">
    <xsd:import namespace="2e077d43-7c3c-4e51-91cd-36695594283c"/>
    <xsd:import namespace="8f4d6b98-d4d9-4133-8f1b-61f9439e4102"/>
    <xsd:import namespace="4dffdc0c-702d-4a99-8812-9423c60d30b0"/>
    <xsd:import namespace="273e7340-6c5a-4e95-bc30-f08340e5a29e"/>
    <xsd:import namespace="8429fcc5-fbd7-41a2-bdf8-03caaa144590"/>
    <xsd:element name="properties">
      <xsd:complexType>
        <xsd:sequence>
          <xsd:element name="documentManagement">
            <xsd:complexType>
              <xsd:all>
                <xsd:element ref="ns2:SharedWithUsers" minOccurs="0"/>
                <xsd:element ref="ns2:SharedWithDetails" minOccurs="0"/>
                <xsd:element ref="ns4:MediaServiceAutoTags" minOccurs="0"/>
                <xsd:element ref="ns4:MediaServiceOCR" minOccurs="0"/>
                <xsd:element ref="ns5:MediaServiceMetadata" minOccurs="0"/>
                <xsd:element ref="ns5:MediaServiceFastMetadata"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element ref="ns5:MediaLengthInSeconds" minOccurs="0"/>
                <xsd:element ref="ns5:MediaServiceObjectDetectorVersions" minOccurs="0"/>
                <xsd:element ref="ns5:MediaServiceSearchProperties" minOccurs="0"/>
                <xsd:element ref="ns6:lcf76f155ced4ddcb4097134ff3c332f" minOccurs="0"/>
                <xsd:element ref="ns7: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77d43-7c3c-4e51-91cd-3669559428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6b98-d4d9-4133-8f1b-61f9439e4102"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fdc0c-702d-4a99-8812-9423c60d30b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e7340-6c5a-4e95-bc30-f08340e5a29e"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da0473d-de82-4649-800e-a00abfe46d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29fcc5-fbd7-41a2-bdf8-03caaa14459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cbc3a0b-4858-4b99-88e7-f0ff1621674f}" ma:internalName="TaxCatchAll" ma:showField="CatchAllData" ma:web="8429fcc5-fbd7-41a2-bdf8-03caaa144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da0473d-de82-4649-800e-a00abfe46d28"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3e7340-6c5a-4e95-bc30-f08340e5a29e">
      <Terms xmlns="http://schemas.microsoft.com/office/infopath/2007/PartnerControls"/>
    </lcf76f155ced4ddcb4097134ff3c332f>
    <TaxCatchAll xmlns="8429fcc5-fbd7-41a2-bdf8-03caaa144590" xsi:nil="true"/>
  </documentManagement>
</p:properties>
</file>

<file path=customXml/itemProps1.xml><?xml version="1.0" encoding="utf-8"?>
<ds:datastoreItem xmlns:ds="http://schemas.openxmlformats.org/officeDocument/2006/customXml" ds:itemID="{B1D896D2-6F6C-4EBA-9195-B001C915FA59}">
  <ds:schemaRefs>
    <ds:schemaRef ds:uri="http://schemas.microsoft.com/sharepoint/v3/contenttype/forms"/>
  </ds:schemaRefs>
</ds:datastoreItem>
</file>

<file path=customXml/itemProps2.xml><?xml version="1.0" encoding="utf-8"?>
<ds:datastoreItem xmlns:ds="http://schemas.openxmlformats.org/officeDocument/2006/customXml" ds:itemID="{5F18CE9C-2D4B-44B5-AA38-54423D995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77d43-7c3c-4e51-91cd-36695594283c"/>
    <ds:schemaRef ds:uri="8f4d6b98-d4d9-4133-8f1b-61f9439e4102"/>
    <ds:schemaRef ds:uri="4dffdc0c-702d-4a99-8812-9423c60d30b0"/>
    <ds:schemaRef ds:uri="273e7340-6c5a-4e95-bc30-f08340e5a29e"/>
    <ds:schemaRef ds:uri="8429fcc5-fbd7-41a2-bdf8-03caaa144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66E15-59B8-461F-AAA5-885C4A42C2EC}">
  <ds:schemaRefs>
    <ds:schemaRef ds:uri="Microsoft.SharePoint.Taxonomy.ContentTypeSync"/>
  </ds:schemaRefs>
</ds:datastoreItem>
</file>

<file path=customXml/itemProps4.xml><?xml version="1.0" encoding="utf-8"?>
<ds:datastoreItem xmlns:ds="http://schemas.openxmlformats.org/officeDocument/2006/customXml" ds:itemID="{4B79536C-B797-49E7-9848-A572D7FBAF6C}">
  <ds:schemaRefs>
    <ds:schemaRef ds:uri="4dffdc0c-702d-4a99-8812-9423c60d30b0"/>
    <ds:schemaRef ds:uri="http://schemas.microsoft.com/office/2006/documentManagement/types"/>
    <ds:schemaRef ds:uri="http://purl.org/dc/elements/1.1/"/>
    <ds:schemaRef ds:uri="http://schemas.microsoft.com/office/2006/metadata/properties"/>
    <ds:schemaRef ds:uri="273e7340-6c5a-4e95-bc30-f08340e5a29e"/>
    <ds:schemaRef ds:uri="2e077d43-7c3c-4e51-91cd-36695594283c"/>
    <ds:schemaRef ds:uri="http://schemas.openxmlformats.org/package/2006/metadata/core-properties"/>
    <ds:schemaRef ds:uri="http://schemas.microsoft.com/office/infopath/2007/PartnerControls"/>
    <ds:schemaRef ds:uri="http://www.w3.org/XML/1998/namespace"/>
    <ds:schemaRef ds:uri="8429fcc5-fbd7-41a2-bdf8-03caaa144590"/>
    <ds:schemaRef ds:uri="8f4d6b98-d4d9-4133-8f1b-61f9439e4102"/>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1394</Words>
  <Characters>9778</Characters>
  <Application>Microsoft Office Word</Application>
  <DocSecurity>4</DocSecurity>
  <Lines>290</Lines>
  <Paragraphs>143</Paragraphs>
  <ScaleCrop>false</ScaleCrop>
  <HeadingPairs>
    <vt:vector size="2" baseType="variant">
      <vt:variant>
        <vt:lpstr>Title</vt:lpstr>
      </vt:variant>
      <vt:variant>
        <vt:i4>1</vt:i4>
      </vt:variant>
    </vt:vector>
  </HeadingPairs>
  <TitlesOfParts>
    <vt:vector size="1" baseType="lpstr">
      <vt:lpstr/>
    </vt:vector>
  </TitlesOfParts>
  <Company>Network Housing Group</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Denise Bailey</cp:lastModifiedBy>
  <cp:revision>2</cp:revision>
  <cp:lastPrinted>2020-02-05T21:14:00Z</cp:lastPrinted>
  <dcterms:created xsi:type="dcterms:W3CDTF">2025-12-17T16:10:00Z</dcterms:created>
  <dcterms:modified xsi:type="dcterms:W3CDTF">2025-12-17T16:10:00Z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0x01010086DA3A20C0530C4C8618CC19021FC907</vt:lpwstr>
  </property>
  <property fmtid="{D5CDD505-2E9C-101B-9397-08002B2CF9AE}" pid="3" name="MediaServiceImageTags">
    <vt:lpwstr/>
  </property>
  <property fmtid="{D5CDD505-2E9C-101B-9397-08002B2CF9AE}" pid="4" name="Order">
    <vt:r8>4560300</vt:r8>
  </property>
</Properties>
</file>